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25100016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25100017 </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25100211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Hasan Malik</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25100181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Saad Ilyas</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25100257</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Aniqa Aqeel</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rsidR="00000000" w:rsidDel="00000000" w:rsidP="00000000" w:rsidRDefault="00000000" w:rsidRPr="00000000" w14:paraId="0000002F">
      <w:pPr>
        <w:spacing w:after="240" w:before="240" w:lineRule="auto"/>
        <w:rPr/>
      </w:pPr>
      <w:r w:rsidDel="00000000" w:rsidR="00000000" w:rsidRPr="00000000">
        <w:rPr>
          <w:rtl w:val="0"/>
        </w:rPr>
        <w:t xml:space="preserve">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rsidR="00000000" w:rsidDel="00000000" w:rsidP="00000000" w:rsidRDefault="00000000" w:rsidRPr="00000000" w14:paraId="00000030">
      <w:pPr>
        <w:spacing w:after="240" w:before="240" w:lineRule="auto"/>
        <w:rPr/>
      </w:pPr>
      <w:r w:rsidDel="00000000" w:rsidR="00000000" w:rsidRPr="00000000">
        <w:rPr>
          <w:rtl w:val="0"/>
        </w:rPr>
        <w:t xml:space="preserve">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rsidR="00000000" w:rsidDel="00000000" w:rsidP="00000000" w:rsidRDefault="00000000" w:rsidRPr="00000000" w14:paraId="00000031">
      <w:pPr>
        <w:spacing w:after="240" w:before="240" w:lineRule="auto"/>
        <w:rPr/>
      </w:pPr>
      <w:r w:rsidDel="00000000" w:rsidR="00000000" w:rsidRPr="00000000">
        <w:rPr>
          <w:rtl w:val="0"/>
        </w:rPr>
        <w:t xml:space="preserve">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must also implement some core/business use cases of the system.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You may be asked to add more requirements if more can be achieved in the given duration.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standard coding practices.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an online hosting platform.</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upload in the Github repository.</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B">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4C">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D">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0">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2">
            <w:pPr>
              <w:rPr/>
            </w:pPr>
            <w:r w:rsidDel="00000000" w:rsidR="00000000" w:rsidRPr="00000000">
              <w:rPr>
                <w:rtl w:val="0"/>
              </w:rPr>
              <w:t xml:space="preserve">Login and Signup</w:t>
            </w:r>
          </w:p>
          <w:p w:rsidR="00000000" w:rsidDel="00000000" w:rsidP="00000000" w:rsidRDefault="00000000" w:rsidRPr="00000000" w14:paraId="00000053">
            <w:pPr>
              <w:ind w:left="0" w:firstLine="0"/>
              <w:rPr/>
            </w:pPr>
            <w:r w:rsidDel="00000000" w:rsidR="00000000" w:rsidRPr="00000000">
              <w:rPr>
                <w:rtl w:val="0"/>
              </w:rPr>
              <w:t xml:space="preserve">- Session generation according to the type of user logging in</w:t>
            </w:r>
          </w:p>
        </w:tc>
      </w:tr>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5">
            <w:pPr>
              <w:rPr/>
            </w:pPr>
            <w:r w:rsidDel="00000000" w:rsidR="00000000" w:rsidRPr="00000000">
              <w:rPr>
                <w:rtl w:val="0"/>
              </w:rPr>
              <w:t xml:space="preserve">Admin Dashboard</w:t>
              <w:br w:type="textWrapping"/>
              <w:t xml:space="preserve">- Admin should be able to approve or reject seller listings pending for approval</w:t>
            </w:r>
          </w:p>
        </w:tc>
      </w:tr>
      <w:tr>
        <w:trPr>
          <w:cantSplit w:val="0"/>
          <w:tblHeader w:val="0"/>
        </w:trPr>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7">
            <w:pPr>
              <w:rPr/>
            </w:pPr>
            <w:r w:rsidDel="00000000" w:rsidR="00000000" w:rsidRPr="00000000">
              <w:rPr>
                <w:rtl w:val="0"/>
              </w:rPr>
              <w:t xml:space="preserve">Seller Dashboard</w:t>
              <w:br w:type="textWrapping"/>
              <w:t xml:space="preserve">- Seller should be able to list a product with all its details (which will go to the Admin for approval</w:t>
            </w:r>
          </w:p>
        </w:tc>
      </w:tr>
      <w:tr>
        <w:trPr>
          <w:cantSplit w:val="0"/>
          <w:tblHeader w:val="0"/>
        </w:trPr>
        <w:tc>
          <w:tcPr>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59">
            <w:pPr>
              <w:rPr/>
            </w:pPr>
            <w:r w:rsidDel="00000000" w:rsidR="00000000" w:rsidRPr="00000000">
              <w:rPr>
                <w:rtl w:val="0"/>
              </w:rPr>
              <w:t xml:space="preserve">Buyer Dashboard</w:t>
            </w:r>
          </w:p>
          <w:p w:rsidR="00000000" w:rsidDel="00000000" w:rsidP="00000000" w:rsidRDefault="00000000" w:rsidRPr="00000000" w14:paraId="0000005A">
            <w:pPr>
              <w:rPr/>
            </w:pPr>
            <w:r w:rsidDel="00000000" w:rsidR="00000000" w:rsidRPr="00000000">
              <w:rPr>
                <w:rtl w:val="0"/>
              </w:rPr>
              <w:t xml:space="preserve">- Buyer should be able to search for and see all the listings (after being approved by the admin)</w:t>
            </w:r>
          </w:p>
        </w:tc>
      </w:tr>
    </w:tbl>
    <w:p w:rsidR="00000000" w:rsidDel="00000000" w:rsidP="00000000" w:rsidRDefault="00000000" w:rsidRPr="00000000" w14:paraId="0000005B">
      <w:pPr>
        <w:rPr>
          <w:color w:val="008000"/>
        </w:rPr>
      </w:pPr>
      <w:r w:rsidDel="00000000" w:rsidR="00000000" w:rsidRPr="00000000">
        <w:rPr>
          <w:rtl w:val="0"/>
        </w:rPr>
      </w:r>
    </w:p>
    <w:p w:rsidR="00000000" w:rsidDel="00000000" w:rsidP="00000000" w:rsidRDefault="00000000" w:rsidRPr="00000000" w14:paraId="0000005C">
      <w:pPr>
        <w:rPr>
          <w:color w:val="008000"/>
        </w:rPr>
      </w:pPr>
      <w:r w:rsidDel="00000000" w:rsidR="00000000" w:rsidRPr="00000000">
        <w:rPr>
          <w:rtl w:val="0"/>
        </w:rPr>
      </w:r>
    </w:p>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3">
      <w:pPr>
        <w:rPr>
          <w:smallCaps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5">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1 Introduction</w:t>
            </w:r>
          </w:p>
        </w:tc>
        <w:tc>
          <w:tcPr/>
          <w:p w:rsidR="00000000" w:rsidDel="00000000" w:rsidP="00000000" w:rsidRDefault="00000000" w:rsidRPr="00000000" w14:paraId="0000006A">
            <w:pPr>
              <w:rPr/>
            </w:pPr>
            <w:r w:rsidDel="00000000" w:rsidR="00000000" w:rsidRPr="00000000">
              <w:rPr>
                <w:rtl w:val="0"/>
              </w:rPr>
              <w:t xml:space="preserve">Abdul Ahad, Hasan Malik</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2 Instructions</w:t>
            </w:r>
          </w:p>
        </w:tc>
        <w:tc>
          <w:tcPr/>
          <w:p w:rsidR="00000000" w:rsidDel="00000000" w:rsidP="00000000" w:rsidRDefault="00000000" w:rsidRPr="00000000" w14:paraId="0000006C">
            <w:pPr>
              <w:rPr/>
            </w:pPr>
            <w:r w:rsidDel="00000000" w:rsidR="00000000" w:rsidRPr="00000000">
              <w:rPr>
                <w:rtl w:val="0"/>
              </w:rPr>
              <w:t xml:space="preserve">Aniqa</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3 List of Requirements for Prototypes</w:t>
            </w:r>
          </w:p>
        </w:tc>
        <w:tc>
          <w:tcPr/>
          <w:p w:rsidR="00000000" w:rsidDel="00000000" w:rsidP="00000000" w:rsidRDefault="00000000" w:rsidRPr="00000000" w14:paraId="0000006E">
            <w:pPr>
              <w:rPr/>
            </w:pPr>
            <w:r w:rsidDel="00000000" w:rsidR="00000000" w:rsidRPr="00000000">
              <w:rPr>
                <w:rtl w:val="0"/>
              </w:rPr>
              <w:t xml:space="preserve">Saad Ilyas, Umer Jamil</w:t>
            </w:r>
          </w:p>
        </w:tc>
      </w:tr>
      <w:tr>
        <w:trPr>
          <w:cantSplit w:val="0"/>
          <w:tblHeader w:val="0"/>
        </w:trP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