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95" w:rsidRDefault="004B7795" w:rsidP="004B7795">
      <w:pPr>
        <w:jc w:val="center"/>
        <w:rPr>
          <w:b/>
          <w:sz w:val="48"/>
        </w:rPr>
      </w:pPr>
    </w:p>
    <w:p w:rsidR="004B7795" w:rsidRDefault="004B7795" w:rsidP="004B7795">
      <w:pPr>
        <w:jc w:val="center"/>
        <w:rPr>
          <w:b/>
          <w:sz w:val="48"/>
        </w:rPr>
      </w:pPr>
    </w:p>
    <w:p w:rsidR="004B7795" w:rsidRDefault="004B7795" w:rsidP="004B7795">
      <w:pPr>
        <w:jc w:val="center"/>
        <w:rPr>
          <w:b/>
          <w:sz w:val="48"/>
        </w:rPr>
      </w:pPr>
    </w:p>
    <w:p w:rsidR="000F0408" w:rsidRPr="00033371" w:rsidRDefault="00DE4388" w:rsidP="000708EF">
      <w:pPr>
        <w:shd w:val="clear" w:color="auto" w:fill="E7E6E6" w:themeFill="background2"/>
        <w:jc w:val="center"/>
        <w:rPr>
          <w:rFonts w:asciiTheme="majorHAnsi" w:hAnsiTheme="majorHAnsi" w:cs="Times New Roman"/>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imes New Roman"/>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2</w:t>
      </w:r>
      <w:r w:rsidR="00BD1204" w:rsidRPr="00033371">
        <w:rPr>
          <w:rFonts w:asciiTheme="majorHAnsi" w:hAnsiTheme="majorHAnsi" w:cs="Times New Roman"/>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7353D">
        <w:rPr>
          <w:rFonts w:asciiTheme="majorHAnsi" w:hAnsiTheme="majorHAnsi" w:cs="Times New Roman"/>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and Counting</w:t>
      </w:r>
    </w:p>
    <w:p w:rsidR="004B7795" w:rsidRPr="00033371" w:rsidRDefault="004B7795" w:rsidP="004B7795">
      <w:pPr>
        <w:jc w:val="center"/>
        <w:rPr>
          <w:rFonts w:asciiTheme="majorHAnsi" w:hAnsiTheme="majorHAnsi" w:cs="Times New Roman"/>
          <w:sz w:val="28"/>
        </w:rPr>
      </w:pPr>
      <w:r w:rsidRPr="00033371">
        <w:rPr>
          <w:rFonts w:asciiTheme="majorHAnsi" w:hAnsiTheme="majorHAnsi" w:cs="Times New Roman"/>
          <w:sz w:val="24"/>
        </w:rPr>
        <w:t>ALY6000</w:t>
      </w:r>
      <w:r w:rsidRPr="00033371">
        <w:rPr>
          <w:rFonts w:asciiTheme="majorHAnsi" w:hAnsiTheme="majorHAnsi" w:cs="Times New Roman"/>
          <w:sz w:val="28"/>
        </w:rPr>
        <w:t xml:space="preserve"> </w:t>
      </w:r>
    </w:p>
    <w:p w:rsidR="000708EF" w:rsidRDefault="000708EF" w:rsidP="004B7795">
      <w:pPr>
        <w:jc w:val="center"/>
        <w:rPr>
          <w:sz w:val="24"/>
        </w:rPr>
      </w:pPr>
    </w:p>
    <w:p w:rsidR="000708EF" w:rsidRDefault="000708EF" w:rsidP="004B7795">
      <w:pPr>
        <w:jc w:val="center"/>
        <w:rPr>
          <w:sz w:val="24"/>
        </w:rPr>
      </w:pPr>
    </w:p>
    <w:p w:rsidR="000708EF" w:rsidRPr="00033371" w:rsidRDefault="000708EF" w:rsidP="004B7795">
      <w:pPr>
        <w:jc w:val="center"/>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33371">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Prepared By: </w:t>
      </w:r>
      <w:r w:rsidRPr="00033371">
        <w:rPr>
          <w:rFonts w:cs="Times New Roman"/>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Muhammad Umer</w:t>
      </w:r>
    </w:p>
    <w:p w:rsidR="000708EF" w:rsidRPr="00033371" w:rsidRDefault="000708EF" w:rsidP="004B7795">
      <w:pPr>
        <w:jc w:val="center"/>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33371">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Presented To</w:t>
      </w:r>
      <w:r w:rsidRPr="00033371">
        <w:rPr>
          <w:rFonts w:cs="Times New Roman"/>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033371">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033371">
        <w:rPr>
          <w:rFonts w:cs="Times New Roman"/>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Prof. John Wilder</w:t>
      </w:r>
    </w:p>
    <w:p w:rsidR="000708EF" w:rsidRPr="00033371" w:rsidRDefault="006723F9" w:rsidP="004B7795">
      <w:pPr>
        <w:jc w:val="center"/>
        <w:rPr>
          <w:rFonts w:cs="Times New Roman"/>
          <w:b/>
          <w:color w:val="A5A5A5"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33371">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Date</w:t>
      </w:r>
      <w:r w:rsidR="000708EF" w:rsidRPr="00033371">
        <w:rPr>
          <w:rFonts w:cs="Times New Roman"/>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A824B0">
        <w:rPr>
          <w:rFonts w:cs="Times New Roman"/>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2024/10/20</w:t>
      </w:r>
    </w:p>
    <w:p w:rsidR="004B7795" w:rsidRPr="004B7795" w:rsidRDefault="004B7795" w:rsidP="004B7795">
      <w:pPr>
        <w:jc w:val="center"/>
        <w:rPr>
          <w:rFonts w:asciiTheme="majorHAnsi" w:hAnsiTheme="majorHAnsi"/>
          <w:b/>
          <w:sz w:val="52"/>
        </w:rPr>
      </w:pPr>
    </w:p>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Default="004B7795"/>
    <w:p w:rsidR="004B7795" w:rsidRPr="00033371" w:rsidRDefault="00703A82" w:rsidP="00BD1204">
      <w:pPr>
        <w:jc w:val="center"/>
        <w:rPr>
          <w:rFonts w:asciiTheme="majorHAnsi" w:hAnsiTheme="majorHAnsi" w:cs="Times New Roman"/>
          <w:b/>
          <w:sz w:val="28"/>
        </w:rPr>
      </w:pPr>
      <w:r w:rsidRPr="00033371">
        <w:rPr>
          <w:rFonts w:asciiTheme="majorHAnsi" w:hAnsiTheme="majorHAnsi" w:cs="Times New Roman"/>
          <w:b/>
          <w:sz w:val="28"/>
        </w:rPr>
        <w:lastRenderedPageBreak/>
        <w:t xml:space="preserve">Introduction and </w:t>
      </w:r>
      <w:r w:rsidR="00BD1204" w:rsidRPr="00033371">
        <w:rPr>
          <w:rFonts w:asciiTheme="majorHAnsi" w:hAnsiTheme="majorHAnsi" w:cs="Times New Roman"/>
          <w:b/>
          <w:sz w:val="28"/>
        </w:rPr>
        <w:t>Key Findings</w:t>
      </w:r>
    </w:p>
    <w:p w:rsidR="00BD1204" w:rsidRPr="00BD1204" w:rsidRDefault="00BD1204" w:rsidP="00BD1204">
      <w:pPr>
        <w:rPr>
          <w:b/>
          <w:sz w:val="28"/>
        </w:rPr>
      </w:pPr>
    </w:p>
    <w:p w:rsidR="004B7795" w:rsidRPr="00033371" w:rsidRDefault="000D4466">
      <w:pPr>
        <w:rPr>
          <w:rFonts w:asciiTheme="majorHAnsi" w:hAnsiTheme="majorHAnsi" w:cs="Times New Roman"/>
          <w:b/>
          <w:sz w:val="24"/>
        </w:rPr>
      </w:pPr>
      <w:r w:rsidRPr="00033371">
        <w:rPr>
          <w:rFonts w:asciiTheme="majorHAnsi" w:hAnsiTheme="majorHAnsi" w:cs="Times New Roman"/>
          <w:b/>
          <w:sz w:val="24"/>
        </w:rPr>
        <w:t>Overview</w:t>
      </w:r>
      <w:r w:rsidR="000475BA" w:rsidRPr="00033371">
        <w:rPr>
          <w:rFonts w:asciiTheme="majorHAnsi" w:hAnsiTheme="majorHAnsi" w:cs="Times New Roman"/>
          <w:b/>
          <w:sz w:val="24"/>
        </w:rPr>
        <w:t>:</w:t>
      </w:r>
    </w:p>
    <w:p w:rsidR="00D9734D" w:rsidRPr="00D9734D" w:rsidRDefault="00D9734D" w:rsidP="00D9734D">
      <w:pPr>
        <w:spacing w:before="100" w:beforeAutospacing="1" w:after="100" w:afterAutospacing="1" w:line="240" w:lineRule="auto"/>
        <w:rPr>
          <w:rFonts w:eastAsia="Times New Roman" w:cstheme="minorHAnsi"/>
        </w:rPr>
      </w:pPr>
      <w:r w:rsidRPr="00D9734D">
        <w:rPr>
          <w:rFonts w:eastAsia="Times New Roman" w:cstheme="minorHAnsi"/>
        </w:rPr>
        <w:t>The ball dataset is a carefully curated collection of data representing a set of colored balls with various labels. This dataset serves as an excellent resource for exploring fundamental concepts in probability, statistics, and data analysis. Each entry in the dataset corresponds to a single ball, characterized by two key attributes:</w:t>
      </w:r>
    </w:p>
    <w:p w:rsidR="00D9734D" w:rsidRPr="00D9734D" w:rsidRDefault="00D9734D" w:rsidP="00D9734D">
      <w:pPr>
        <w:numPr>
          <w:ilvl w:val="0"/>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 xml:space="preserve">Color: Each ball is assigned one of four colors: </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Blue</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Green</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Red</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Yellow</w:t>
      </w:r>
    </w:p>
    <w:p w:rsidR="00D9734D" w:rsidRPr="00D9734D" w:rsidRDefault="00D9734D" w:rsidP="00D9734D">
      <w:pPr>
        <w:numPr>
          <w:ilvl w:val="0"/>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 xml:space="preserve">Label: Additionally, each ball bears a label denoted by a single letter: </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A</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B</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C</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D</w:t>
      </w:r>
    </w:p>
    <w:p w:rsidR="00D9734D" w:rsidRPr="00D9734D" w:rsidRDefault="00D9734D" w:rsidP="00D9734D">
      <w:pPr>
        <w:numPr>
          <w:ilvl w:val="1"/>
          <w:numId w:val="23"/>
        </w:numPr>
        <w:spacing w:before="100" w:beforeAutospacing="1" w:after="100" w:afterAutospacing="1" w:line="240" w:lineRule="auto"/>
        <w:rPr>
          <w:rFonts w:eastAsia="Times New Roman" w:cstheme="minorHAnsi"/>
          <w:szCs w:val="24"/>
        </w:rPr>
      </w:pPr>
      <w:r w:rsidRPr="00D9734D">
        <w:rPr>
          <w:rFonts w:eastAsia="Times New Roman" w:cstheme="minorHAnsi"/>
          <w:szCs w:val="24"/>
        </w:rPr>
        <w:t>E</w:t>
      </w:r>
    </w:p>
    <w:p w:rsidR="00D9734D" w:rsidRPr="00D9734D" w:rsidRDefault="00D9734D" w:rsidP="00D9734D">
      <w:pPr>
        <w:spacing w:before="100" w:beforeAutospacing="1" w:after="100" w:afterAutospacing="1" w:line="240" w:lineRule="auto"/>
        <w:rPr>
          <w:rFonts w:eastAsia="Times New Roman" w:cstheme="minorHAnsi"/>
          <w:szCs w:val="24"/>
        </w:rPr>
      </w:pPr>
      <w:r w:rsidRPr="00D9734D">
        <w:rPr>
          <w:rFonts w:eastAsia="Times New Roman" w:cstheme="minorHAnsi"/>
          <w:szCs w:val="24"/>
        </w:rPr>
        <w:t>These attributes create a multitude of possible combinations (4 colors × 5 labels = 20 potential unique ball types), allowing for a rich variety of analytical scenarios.</w:t>
      </w:r>
    </w:p>
    <w:p w:rsidR="00D9734D" w:rsidRPr="00D9734D" w:rsidRDefault="00D9734D" w:rsidP="00D9734D">
      <w:pPr>
        <w:spacing w:before="100" w:beforeAutospacing="1" w:after="100" w:afterAutospacing="1" w:line="240" w:lineRule="auto"/>
        <w:rPr>
          <w:rFonts w:eastAsia="Times New Roman" w:cstheme="minorHAnsi"/>
          <w:szCs w:val="24"/>
        </w:rPr>
      </w:pPr>
      <w:r w:rsidRPr="00D9734D">
        <w:rPr>
          <w:rFonts w:eastAsia="Times New Roman" w:cstheme="minorHAnsi"/>
          <w:szCs w:val="24"/>
        </w:rPr>
        <w:t>The dataset's structure makes it particularly valuable for several reasons: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Probability Calculations</w:t>
      </w:r>
      <w:r w:rsidRPr="00D9734D">
        <w:rPr>
          <w:rFonts w:eastAsia="Times New Roman" w:cstheme="minorHAnsi"/>
          <w:szCs w:val="24"/>
        </w:rPr>
        <w:t>: It enables the computation of various probabilities, from simple events (e.g., the likelihood of drawing a red ball) to more complex conditional probabilities (e.g., the chance of selecting a ball with label A, given that it's blue).</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Statistical Analysis</w:t>
      </w:r>
      <w:r w:rsidRPr="00D9734D">
        <w:rPr>
          <w:rFonts w:eastAsia="Times New Roman" w:cstheme="minorHAnsi"/>
          <w:szCs w:val="24"/>
        </w:rPr>
        <w:t>: The dataset facilitates the exploration of distributions, frequencies, and relationships between categorical variables.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Data Visualization</w:t>
      </w:r>
      <w:r w:rsidRPr="00D9734D">
        <w:rPr>
          <w:rFonts w:eastAsia="Times New Roman" w:cstheme="minorHAnsi"/>
          <w:szCs w:val="24"/>
        </w:rPr>
        <w:t xml:space="preserve">: It provides an excellent basis for creating informative visual representations, such as bar charts, pie charts, and </w:t>
      </w:r>
      <w:proofErr w:type="spellStart"/>
      <w:r w:rsidRPr="00D9734D">
        <w:rPr>
          <w:rFonts w:eastAsia="Times New Roman" w:cstheme="minorHAnsi"/>
          <w:szCs w:val="24"/>
        </w:rPr>
        <w:t>heatmaps</w:t>
      </w:r>
      <w:proofErr w:type="spellEnd"/>
      <w:r w:rsidRPr="00D9734D">
        <w:rPr>
          <w:rFonts w:eastAsia="Times New Roman" w:cstheme="minorHAnsi"/>
          <w:szCs w:val="24"/>
        </w:rPr>
        <w:t>, to illustrate data distributions and relationships.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Hypothesis Testing</w:t>
      </w:r>
      <w:r w:rsidRPr="00D9734D">
        <w:rPr>
          <w:rFonts w:eastAsia="Times New Roman" w:cstheme="minorHAnsi"/>
          <w:szCs w:val="24"/>
        </w:rPr>
        <w:t>: Researchers can use this dataset to formulate and test hypotheses about the relationships between colors and labels.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Sampling Exercises</w:t>
      </w:r>
      <w:r w:rsidRPr="00D9734D">
        <w:rPr>
          <w:rFonts w:eastAsia="Times New Roman" w:cstheme="minorHAnsi"/>
          <w:szCs w:val="24"/>
        </w:rPr>
        <w:t>: The dataset is ideal for demonstrating sampling techniques, both with and without replacement, and how these affect probability calculations.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Educational Tool</w:t>
      </w:r>
      <w:r w:rsidRPr="00D9734D">
        <w:rPr>
          <w:rFonts w:eastAsia="Times New Roman" w:cstheme="minorHAnsi"/>
          <w:szCs w:val="24"/>
        </w:rPr>
        <w:t>: Its simplicity and tangible nature make it an invaluable resource for teaching introductory statistics and probability concepts to students.</w:t>
      </w:r>
    </w:p>
    <w:p w:rsidR="00D9734D" w:rsidRPr="00D9734D" w:rsidRDefault="00D9734D" w:rsidP="00D9734D">
      <w:pPr>
        <w:numPr>
          <w:ilvl w:val="0"/>
          <w:numId w:val="24"/>
        </w:numPr>
        <w:spacing w:before="100" w:beforeAutospacing="1" w:after="100" w:afterAutospacing="1" w:line="240" w:lineRule="auto"/>
        <w:rPr>
          <w:rFonts w:eastAsia="Times New Roman" w:cstheme="minorHAnsi"/>
          <w:szCs w:val="24"/>
        </w:rPr>
      </w:pPr>
      <w:r w:rsidRPr="00D9734D">
        <w:rPr>
          <w:rFonts w:eastAsia="Times New Roman" w:cstheme="minorHAnsi"/>
          <w:b/>
          <w:bCs/>
          <w:szCs w:val="24"/>
        </w:rPr>
        <w:t>Real-world Analogies</w:t>
      </w:r>
      <w:r w:rsidRPr="00D9734D">
        <w:rPr>
          <w:rFonts w:eastAsia="Times New Roman" w:cstheme="minorHAnsi"/>
          <w:szCs w:val="24"/>
        </w:rPr>
        <w:t>: The ball-and-label scenario can be easily translated to real-world situations, such as product inventories, quality control processes, or even simplified genetic trait distributions.</w:t>
      </w:r>
    </w:p>
    <w:p w:rsidR="00D9734D" w:rsidRPr="00D9734D" w:rsidRDefault="00D9734D" w:rsidP="00D9734D">
      <w:pPr>
        <w:spacing w:before="100" w:beforeAutospacing="1" w:after="100" w:afterAutospacing="1" w:line="240" w:lineRule="auto"/>
        <w:rPr>
          <w:rFonts w:eastAsia="Times New Roman" w:cstheme="minorHAnsi"/>
          <w:szCs w:val="24"/>
        </w:rPr>
      </w:pPr>
      <w:r w:rsidRPr="00D9734D">
        <w:rPr>
          <w:rFonts w:eastAsia="Times New Roman" w:cstheme="minorHAnsi"/>
          <w:szCs w:val="24"/>
        </w:rPr>
        <w:t xml:space="preserve">In our analysis, we will delve into the distribution of colors and labels within this dataset, uncover key insights about their relationships, and demonstrate various probability calculations. Through this </w:t>
      </w:r>
      <w:r w:rsidRPr="00D9734D">
        <w:rPr>
          <w:rFonts w:eastAsia="Times New Roman" w:cstheme="minorHAnsi"/>
          <w:szCs w:val="24"/>
        </w:rPr>
        <w:lastRenderedPageBreak/>
        <w:t>exploration, we aim to showcase the practical applications of basic statistical concepts and provide a foundation for more advanced probabilistic reasoning</w:t>
      </w:r>
    </w:p>
    <w:p w:rsidR="00630CA2" w:rsidRPr="007B7ABC" w:rsidRDefault="00630CA2" w:rsidP="007B7ABC">
      <w:pPr>
        <w:spacing w:before="100" w:beforeAutospacing="1" w:after="100" w:afterAutospacing="1" w:line="240" w:lineRule="auto"/>
        <w:rPr>
          <w:rFonts w:eastAsia="Times New Roman" w:cstheme="minorHAnsi"/>
          <w:szCs w:val="24"/>
        </w:rPr>
      </w:pPr>
    </w:p>
    <w:p w:rsidR="000318A2" w:rsidRPr="000318A2" w:rsidRDefault="000318A2" w:rsidP="000318A2">
      <w:pPr>
        <w:rPr>
          <w:rFonts w:asciiTheme="majorHAnsi" w:hAnsiTheme="majorHAnsi" w:cs="Times New Roman"/>
          <w:b/>
          <w:sz w:val="24"/>
        </w:rPr>
      </w:pPr>
      <w:r w:rsidRPr="000318A2">
        <w:rPr>
          <w:rFonts w:asciiTheme="majorHAnsi" w:hAnsiTheme="majorHAnsi" w:cs="Times New Roman"/>
          <w:b/>
          <w:sz w:val="24"/>
        </w:rPr>
        <w:t>Key Findings:</w:t>
      </w:r>
    </w:p>
    <w:p w:rsidR="00D9734D" w:rsidRPr="00D9734D" w:rsidRDefault="00D9734D" w:rsidP="00D9734D">
      <w:pPr>
        <w:spacing w:after="0" w:line="240" w:lineRule="auto"/>
        <w:rPr>
          <w:rFonts w:eastAsia="Times New Roman" w:cstheme="minorHAnsi"/>
          <w:szCs w:val="24"/>
        </w:rPr>
      </w:pPr>
      <w:r w:rsidRPr="0012653A">
        <w:rPr>
          <w:rFonts w:eastAsia="Times New Roman" w:cstheme="minorHAnsi"/>
          <w:b/>
          <w:bCs/>
          <w:szCs w:val="24"/>
        </w:rPr>
        <w:t>Color Distribution</w:t>
      </w:r>
      <w:r w:rsidRPr="00D9734D">
        <w:rPr>
          <w:rFonts w:eastAsia="Times New Roman" w:cstheme="minorHAnsi"/>
          <w:szCs w:val="24"/>
        </w:rPr>
        <w:t xml:space="preserve">: </w:t>
      </w:r>
    </w:p>
    <w:p w:rsidR="00D9734D" w:rsidRPr="00D9734D" w:rsidRDefault="00D9734D" w:rsidP="00D9734D">
      <w:pPr>
        <w:numPr>
          <w:ilvl w:val="0"/>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Red is the most common color, followed by blue, green, and yellow.</w:t>
      </w:r>
    </w:p>
    <w:p w:rsidR="00D9734D" w:rsidRPr="00D9734D" w:rsidRDefault="00D9734D" w:rsidP="00D9734D">
      <w:pPr>
        <w:numPr>
          <w:ilvl w:val="0"/>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 xml:space="preserve">The exact counts are: </w:t>
      </w:r>
    </w:p>
    <w:p w:rsidR="00D9734D" w:rsidRPr="00D9734D" w:rsidRDefault="00D9734D" w:rsidP="00D9734D">
      <w:pPr>
        <w:numPr>
          <w:ilvl w:val="1"/>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Red: 408</w:t>
      </w:r>
    </w:p>
    <w:p w:rsidR="00D9734D" w:rsidRPr="00D9734D" w:rsidRDefault="00D9734D" w:rsidP="00D9734D">
      <w:pPr>
        <w:numPr>
          <w:ilvl w:val="1"/>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Blue: 307</w:t>
      </w:r>
    </w:p>
    <w:p w:rsidR="00D9734D" w:rsidRPr="00D9734D" w:rsidRDefault="00D9734D" w:rsidP="00D9734D">
      <w:pPr>
        <w:numPr>
          <w:ilvl w:val="1"/>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Green: 192</w:t>
      </w:r>
    </w:p>
    <w:p w:rsidR="00D9734D" w:rsidRPr="00D9734D" w:rsidRDefault="00D9734D" w:rsidP="00D9734D">
      <w:pPr>
        <w:numPr>
          <w:ilvl w:val="1"/>
          <w:numId w:val="25"/>
        </w:numPr>
        <w:spacing w:before="100" w:beforeAutospacing="1" w:after="100" w:afterAutospacing="1" w:line="240" w:lineRule="auto"/>
        <w:rPr>
          <w:rFonts w:eastAsia="Times New Roman" w:cstheme="minorHAnsi"/>
          <w:szCs w:val="24"/>
        </w:rPr>
      </w:pPr>
      <w:r w:rsidRPr="00D9734D">
        <w:rPr>
          <w:rFonts w:eastAsia="Times New Roman" w:cstheme="minorHAnsi"/>
          <w:szCs w:val="24"/>
        </w:rPr>
        <w:t>Yellow: 93</w:t>
      </w:r>
    </w:p>
    <w:p w:rsidR="00D9734D" w:rsidRPr="0012653A" w:rsidRDefault="00D9734D" w:rsidP="0012653A">
      <w:pPr>
        <w:spacing w:after="0" w:line="240" w:lineRule="auto"/>
        <w:rPr>
          <w:rFonts w:eastAsia="Times New Roman" w:cstheme="minorHAnsi"/>
          <w:szCs w:val="24"/>
        </w:rPr>
      </w:pPr>
      <w:r w:rsidRPr="0012653A">
        <w:rPr>
          <w:rFonts w:eastAsia="Times New Roman" w:cstheme="minorHAnsi"/>
          <w:b/>
          <w:bCs/>
          <w:szCs w:val="24"/>
        </w:rPr>
        <w:t xml:space="preserve">Label Distribution: </w:t>
      </w:r>
    </w:p>
    <w:p w:rsidR="00D9734D" w:rsidRPr="00D9734D" w:rsidRDefault="00D9734D" w:rsidP="00D9734D">
      <w:pPr>
        <w:numPr>
          <w:ilvl w:val="0"/>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Label D is the most frequent, while label C is the least common.</w:t>
      </w:r>
    </w:p>
    <w:p w:rsidR="00D9734D" w:rsidRPr="00D9734D" w:rsidRDefault="00D9734D" w:rsidP="00D9734D">
      <w:pPr>
        <w:numPr>
          <w:ilvl w:val="0"/>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 xml:space="preserve">The exact counts are: </w:t>
      </w:r>
    </w:p>
    <w:p w:rsidR="00D9734D" w:rsidRPr="00D9734D" w:rsidRDefault="00D9734D" w:rsidP="00D9734D">
      <w:pPr>
        <w:numPr>
          <w:ilvl w:val="1"/>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A: 130</w:t>
      </w:r>
    </w:p>
    <w:p w:rsidR="00D9734D" w:rsidRPr="00D9734D" w:rsidRDefault="00D9734D" w:rsidP="00D9734D">
      <w:pPr>
        <w:numPr>
          <w:ilvl w:val="1"/>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B: 305</w:t>
      </w:r>
    </w:p>
    <w:p w:rsidR="00D9734D" w:rsidRPr="00D9734D" w:rsidRDefault="00D9734D" w:rsidP="00D9734D">
      <w:pPr>
        <w:numPr>
          <w:ilvl w:val="1"/>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C: 59</w:t>
      </w:r>
    </w:p>
    <w:p w:rsidR="00D9734D" w:rsidRPr="00D9734D" w:rsidRDefault="00D9734D" w:rsidP="00D9734D">
      <w:pPr>
        <w:numPr>
          <w:ilvl w:val="1"/>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D: 325</w:t>
      </w:r>
    </w:p>
    <w:p w:rsidR="00D9734D" w:rsidRPr="00D9734D" w:rsidRDefault="00D9734D" w:rsidP="00D9734D">
      <w:pPr>
        <w:numPr>
          <w:ilvl w:val="1"/>
          <w:numId w:val="26"/>
        </w:numPr>
        <w:spacing w:before="100" w:beforeAutospacing="1" w:after="100" w:afterAutospacing="1" w:line="240" w:lineRule="auto"/>
        <w:rPr>
          <w:rFonts w:eastAsia="Times New Roman" w:cstheme="minorHAnsi"/>
          <w:szCs w:val="24"/>
        </w:rPr>
      </w:pPr>
      <w:r w:rsidRPr="00D9734D">
        <w:rPr>
          <w:rFonts w:eastAsia="Times New Roman" w:cstheme="minorHAnsi"/>
          <w:szCs w:val="24"/>
        </w:rPr>
        <w:t>E: 181</w:t>
      </w:r>
    </w:p>
    <w:p w:rsidR="00D9734D" w:rsidRPr="00D9734D" w:rsidRDefault="00D9734D" w:rsidP="00D9734D">
      <w:pPr>
        <w:spacing w:after="0" w:line="240" w:lineRule="auto"/>
        <w:rPr>
          <w:rFonts w:eastAsia="Times New Roman" w:cstheme="minorHAnsi"/>
          <w:szCs w:val="24"/>
        </w:rPr>
      </w:pPr>
      <w:r w:rsidRPr="0012653A">
        <w:rPr>
          <w:rFonts w:eastAsia="Times New Roman" w:cstheme="minorHAnsi"/>
          <w:b/>
          <w:bCs/>
          <w:szCs w:val="24"/>
        </w:rPr>
        <w:t>Probability Insights</w:t>
      </w:r>
      <w:r w:rsidRPr="00D9734D">
        <w:rPr>
          <w:rFonts w:eastAsia="Times New Roman" w:cstheme="minorHAnsi"/>
          <w:szCs w:val="24"/>
        </w:rPr>
        <w:t xml:space="preserve">: </w:t>
      </w:r>
    </w:p>
    <w:p w:rsidR="00D9734D" w:rsidRPr="00D9734D" w:rsidRDefault="00D9734D" w:rsidP="00D9734D">
      <w:pPr>
        <w:numPr>
          <w:ilvl w:val="0"/>
          <w:numId w:val="27"/>
        </w:numPr>
        <w:spacing w:before="100" w:beforeAutospacing="1" w:after="100" w:afterAutospacing="1" w:line="240" w:lineRule="auto"/>
        <w:rPr>
          <w:rFonts w:eastAsia="Times New Roman" w:cstheme="minorHAnsi"/>
          <w:szCs w:val="24"/>
        </w:rPr>
      </w:pPr>
      <w:r w:rsidRPr="00D9734D">
        <w:rPr>
          <w:rFonts w:eastAsia="Times New Roman" w:cstheme="minorHAnsi"/>
          <w:szCs w:val="24"/>
        </w:rPr>
        <w:t>The probability of drawing a green ball is approximately 0.192.</w:t>
      </w:r>
    </w:p>
    <w:p w:rsidR="00D9734D" w:rsidRPr="00D9734D" w:rsidRDefault="00D9734D" w:rsidP="00D9734D">
      <w:pPr>
        <w:numPr>
          <w:ilvl w:val="0"/>
          <w:numId w:val="27"/>
        </w:numPr>
        <w:spacing w:before="100" w:beforeAutospacing="1" w:after="100" w:afterAutospacing="1" w:line="240" w:lineRule="auto"/>
        <w:rPr>
          <w:rFonts w:eastAsia="Times New Roman" w:cstheme="minorHAnsi"/>
          <w:szCs w:val="24"/>
        </w:rPr>
      </w:pPr>
      <w:r w:rsidRPr="00D9734D">
        <w:rPr>
          <w:rFonts w:eastAsia="Times New Roman" w:cstheme="minorHAnsi"/>
          <w:szCs w:val="24"/>
        </w:rPr>
        <w:t>The chance of drawing either a blue or red ball is about 0.715.</w:t>
      </w:r>
    </w:p>
    <w:p w:rsidR="00D9734D" w:rsidRPr="00D9734D" w:rsidRDefault="00D9734D" w:rsidP="00D9734D">
      <w:pPr>
        <w:numPr>
          <w:ilvl w:val="0"/>
          <w:numId w:val="27"/>
        </w:numPr>
        <w:spacing w:before="100" w:beforeAutospacing="1" w:after="100" w:afterAutospacing="1" w:line="240" w:lineRule="auto"/>
        <w:rPr>
          <w:rFonts w:eastAsia="Times New Roman" w:cstheme="minorHAnsi"/>
          <w:szCs w:val="24"/>
        </w:rPr>
      </w:pPr>
      <w:r w:rsidRPr="00D9734D">
        <w:rPr>
          <w:rFonts w:eastAsia="Times New Roman" w:cstheme="minorHAnsi"/>
          <w:szCs w:val="24"/>
        </w:rPr>
        <w:t>The likelihood of drawing a ball with label A or C is roughly 0.189.</w:t>
      </w:r>
    </w:p>
    <w:p w:rsidR="00D9734D" w:rsidRPr="00D9734D" w:rsidRDefault="00D9734D" w:rsidP="00D9734D">
      <w:pPr>
        <w:spacing w:after="0" w:line="240" w:lineRule="auto"/>
        <w:rPr>
          <w:rFonts w:eastAsia="Times New Roman" w:cstheme="minorHAnsi"/>
          <w:szCs w:val="24"/>
        </w:rPr>
      </w:pPr>
      <w:r w:rsidRPr="0012653A">
        <w:rPr>
          <w:rFonts w:eastAsia="Times New Roman" w:cstheme="minorHAnsi"/>
          <w:b/>
          <w:bCs/>
          <w:szCs w:val="24"/>
        </w:rPr>
        <w:t>Combined Attributes</w:t>
      </w:r>
      <w:r w:rsidRPr="00D9734D">
        <w:rPr>
          <w:rFonts w:eastAsia="Times New Roman" w:cstheme="minorHAnsi"/>
          <w:szCs w:val="24"/>
        </w:rPr>
        <w:t xml:space="preserve">: </w:t>
      </w:r>
    </w:p>
    <w:p w:rsidR="00D9734D" w:rsidRPr="00D9734D" w:rsidRDefault="00D9734D" w:rsidP="00D9734D">
      <w:pPr>
        <w:numPr>
          <w:ilvl w:val="0"/>
          <w:numId w:val="28"/>
        </w:numPr>
        <w:spacing w:before="100" w:beforeAutospacing="1" w:after="100" w:afterAutospacing="1" w:line="240" w:lineRule="auto"/>
        <w:rPr>
          <w:rFonts w:eastAsia="Times New Roman" w:cstheme="minorHAnsi"/>
          <w:szCs w:val="24"/>
        </w:rPr>
      </w:pPr>
      <w:r w:rsidRPr="00D9734D">
        <w:rPr>
          <w:rFonts w:eastAsia="Times New Roman" w:cstheme="minorHAnsi"/>
          <w:szCs w:val="24"/>
        </w:rPr>
        <w:t>Yellow balls with label D are relatively rare, with a probability of about 0.028.</w:t>
      </w:r>
    </w:p>
    <w:p w:rsidR="00D9734D" w:rsidRPr="00D9734D" w:rsidRDefault="00D9734D" w:rsidP="00D9734D">
      <w:pPr>
        <w:numPr>
          <w:ilvl w:val="0"/>
          <w:numId w:val="28"/>
        </w:numPr>
        <w:spacing w:before="100" w:beforeAutospacing="1" w:after="100" w:afterAutospacing="1" w:line="240" w:lineRule="auto"/>
        <w:rPr>
          <w:rFonts w:eastAsia="Times New Roman" w:cstheme="minorHAnsi"/>
          <w:szCs w:val="24"/>
        </w:rPr>
      </w:pPr>
      <w:r w:rsidRPr="00D9734D">
        <w:rPr>
          <w:rFonts w:eastAsia="Times New Roman" w:cstheme="minorHAnsi"/>
          <w:szCs w:val="24"/>
        </w:rPr>
        <w:t>The probability of drawing either a yellow ball or a ball with label D is approximately 0.369.</w:t>
      </w:r>
    </w:p>
    <w:p w:rsidR="00D9734D" w:rsidRPr="00D9734D" w:rsidRDefault="00D9734D" w:rsidP="00D9734D">
      <w:pPr>
        <w:spacing w:after="0" w:line="240" w:lineRule="auto"/>
        <w:rPr>
          <w:rFonts w:eastAsia="Times New Roman" w:cstheme="minorHAnsi"/>
          <w:szCs w:val="24"/>
        </w:rPr>
      </w:pPr>
      <w:r w:rsidRPr="0012653A">
        <w:rPr>
          <w:rFonts w:eastAsia="Times New Roman" w:cstheme="minorHAnsi"/>
          <w:b/>
          <w:bCs/>
          <w:szCs w:val="24"/>
        </w:rPr>
        <w:t>Sequential Draws</w:t>
      </w:r>
      <w:r w:rsidRPr="00D9734D">
        <w:rPr>
          <w:rFonts w:eastAsia="Times New Roman" w:cstheme="minorHAnsi"/>
          <w:szCs w:val="24"/>
        </w:rPr>
        <w:t xml:space="preserve">: </w:t>
      </w:r>
    </w:p>
    <w:p w:rsidR="00D9734D" w:rsidRPr="00D9734D" w:rsidRDefault="00D9734D" w:rsidP="00D9734D">
      <w:pPr>
        <w:numPr>
          <w:ilvl w:val="0"/>
          <w:numId w:val="29"/>
        </w:numPr>
        <w:spacing w:before="100" w:beforeAutospacing="1" w:after="100" w:afterAutospacing="1" w:line="240" w:lineRule="auto"/>
        <w:rPr>
          <w:rFonts w:eastAsia="Times New Roman" w:cstheme="minorHAnsi"/>
          <w:szCs w:val="24"/>
        </w:rPr>
      </w:pPr>
      <w:r w:rsidRPr="00D9734D">
        <w:rPr>
          <w:rFonts w:eastAsia="Times New Roman" w:cstheme="minorHAnsi"/>
          <w:szCs w:val="24"/>
        </w:rPr>
        <w:t>When drawing without replacement, the probability of drawing a blue ball followed by a red ball is about 0.123.</w:t>
      </w:r>
    </w:p>
    <w:p w:rsidR="00D9734D" w:rsidRPr="00D9734D" w:rsidRDefault="00D9734D" w:rsidP="00D9734D">
      <w:pPr>
        <w:numPr>
          <w:ilvl w:val="0"/>
          <w:numId w:val="29"/>
        </w:numPr>
        <w:spacing w:before="100" w:beforeAutospacing="1" w:after="100" w:afterAutospacing="1" w:line="240" w:lineRule="auto"/>
        <w:rPr>
          <w:rFonts w:eastAsia="Times New Roman" w:cstheme="minorHAnsi"/>
          <w:szCs w:val="24"/>
        </w:rPr>
      </w:pPr>
      <w:r w:rsidRPr="00D9734D">
        <w:rPr>
          <w:rFonts w:eastAsia="Times New Roman" w:cstheme="minorHAnsi"/>
          <w:szCs w:val="24"/>
        </w:rPr>
        <w:t>The chance of drawing four green balls in a row without replacement is extremely low, at approximately 0.0004.</w:t>
      </w:r>
    </w:p>
    <w:p w:rsidR="00972E2E" w:rsidRDefault="00972E2E">
      <w:pPr>
        <w:rPr>
          <w:rFonts w:asciiTheme="majorHAnsi" w:hAnsiTheme="majorHAnsi" w:cstheme="majorHAnsi"/>
          <w:b/>
          <w:sz w:val="24"/>
        </w:rPr>
      </w:pPr>
    </w:p>
    <w:p w:rsidR="008A4F04" w:rsidRDefault="008A4F04">
      <w:pPr>
        <w:rPr>
          <w:rFonts w:asciiTheme="majorHAnsi" w:hAnsiTheme="majorHAnsi" w:cstheme="majorHAnsi"/>
          <w:b/>
          <w:sz w:val="24"/>
        </w:rPr>
      </w:pPr>
    </w:p>
    <w:p w:rsidR="00FA20B3" w:rsidRDefault="004C1AC0">
      <w:pPr>
        <w:rPr>
          <w:rFonts w:asciiTheme="majorHAnsi" w:hAnsiTheme="majorHAnsi" w:cstheme="majorHAnsi"/>
          <w:b/>
          <w:sz w:val="24"/>
        </w:rPr>
      </w:pPr>
      <w:r>
        <w:rPr>
          <w:rFonts w:asciiTheme="majorHAnsi" w:hAnsiTheme="majorHAnsi" w:cstheme="majorHAnsi"/>
          <w:b/>
          <w:sz w:val="24"/>
        </w:rPr>
        <w:lastRenderedPageBreak/>
        <w:t>Conclusion</w:t>
      </w:r>
      <w:r w:rsidR="00F910E3" w:rsidRPr="00784DFC">
        <w:rPr>
          <w:rFonts w:asciiTheme="majorHAnsi" w:hAnsiTheme="majorHAnsi" w:cstheme="majorHAnsi"/>
          <w:b/>
          <w:sz w:val="24"/>
        </w:rPr>
        <w:t>:</w:t>
      </w:r>
    </w:p>
    <w:p w:rsidR="00F910E3" w:rsidRPr="00F910E3" w:rsidRDefault="00571005">
      <w:pPr>
        <w:rPr>
          <w:b/>
          <w:sz w:val="24"/>
        </w:rPr>
      </w:pPr>
      <w:r>
        <w:t>The ball dataset provides a rich foundation for exploring probability concepts and data analysis techniques. The uneven distribution of colors and labels offers interesting scenarios for calculating various probabilities and combinations. This dataset can be particularly useful for teaching and learning probability theory, as it allows for a wide range of questions and analyses based on real data.</w:t>
      </w:r>
    </w:p>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FA20B3" w:rsidRDefault="00FA20B3"/>
    <w:p w:rsidR="00AF7DD9" w:rsidRDefault="00AF7DD9"/>
    <w:p w:rsidR="00AF7DD9" w:rsidRDefault="00AF7DD9"/>
    <w:p w:rsidR="00AF7DD9" w:rsidRDefault="00AF7DD9"/>
    <w:p w:rsidR="00AF7DD9" w:rsidRDefault="00AF7DD9"/>
    <w:p w:rsidR="00AF7DD9" w:rsidRDefault="00AF7DD9"/>
    <w:p w:rsidR="00AF7DD9" w:rsidRDefault="00AF7DD9"/>
    <w:p w:rsidR="00AF7DD9" w:rsidRDefault="00AF7DD9"/>
    <w:p w:rsidR="00AF7DD9" w:rsidRDefault="00AF7DD9"/>
    <w:p w:rsidR="00AF7DD9" w:rsidRDefault="00AF7DD9"/>
    <w:p w:rsidR="00FA20B3" w:rsidRDefault="004B6AE7" w:rsidP="00FA20B3">
      <w:pPr>
        <w:jc w:val="center"/>
        <w:rPr>
          <w:rFonts w:asciiTheme="majorHAnsi" w:hAnsiTheme="majorHAnsi"/>
          <w:b/>
          <w:sz w:val="24"/>
        </w:rPr>
      </w:pPr>
      <w:r>
        <w:rPr>
          <w:rFonts w:asciiTheme="majorHAnsi" w:hAnsiTheme="majorHAnsi"/>
          <w:b/>
          <w:sz w:val="24"/>
        </w:rPr>
        <w:lastRenderedPageBreak/>
        <w:t>References</w:t>
      </w:r>
    </w:p>
    <w:p w:rsidR="00467F93" w:rsidRPr="00467F93" w:rsidRDefault="00467F93" w:rsidP="00467F93">
      <w:pPr>
        <w:pStyle w:val="whitespace-pre-wrap"/>
        <w:rPr>
          <w:rFonts w:asciiTheme="minorHAnsi" w:hAnsiTheme="minorHAnsi" w:cstheme="minorHAnsi"/>
          <w:sz w:val="22"/>
        </w:rPr>
      </w:pPr>
      <w:proofErr w:type="spellStart"/>
      <w:r w:rsidRPr="00467F93">
        <w:rPr>
          <w:rFonts w:asciiTheme="minorHAnsi" w:hAnsiTheme="minorHAnsi" w:cstheme="minorHAnsi"/>
          <w:sz w:val="22"/>
        </w:rPr>
        <w:t>Bluman</w:t>
      </w:r>
      <w:proofErr w:type="spellEnd"/>
      <w:r w:rsidRPr="00467F93">
        <w:rPr>
          <w:rFonts w:asciiTheme="minorHAnsi" w:hAnsiTheme="minorHAnsi" w:cstheme="minorHAnsi"/>
          <w:sz w:val="22"/>
        </w:rPr>
        <w:t>, A. G. (2018). Elementary statistics: A step by step approach. McGraw-Hill Education.</w:t>
      </w:r>
    </w:p>
    <w:p w:rsidR="00467F93" w:rsidRPr="00467F93" w:rsidRDefault="00AD73AC" w:rsidP="00467F93">
      <w:pPr>
        <w:pStyle w:val="whitespace-pre-wrap"/>
        <w:rPr>
          <w:rFonts w:asciiTheme="minorHAnsi" w:hAnsiTheme="minorHAnsi" w:cstheme="minorHAnsi"/>
          <w:sz w:val="22"/>
        </w:rPr>
      </w:pPr>
      <w:r>
        <w:rPr>
          <w:rFonts w:asciiTheme="minorHAnsi" w:hAnsiTheme="minorHAnsi" w:cstheme="minorHAnsi"/>
          <w:sz w:val="22"/>
        </w:rPr>
        <w:t>Holtz, Y</w:t>
      </w:r>
      <w:r w:rsidR="00467F93" w:rsidRPr="00467F93">
        <w:rPr>
          <w:rFonts w:asciiTheme="minorHAnsi" w:hAnsiTheme="minorHAnsi" w:cstheme="minorHAnsi"/>
          <w:sz w:val="22"/>
        </w:rPr>
        <w:t xml:space="preserve">. The complete ggplot2 tutorial. R Graph Gallery. </w:t>
      </w:r>
      <w:hyperlink r:id="rId9" w:history="1">
        <w:r w:rsidR="00467F93" w:rsidRPr="00467F93">
          <w:rPr>
            <w:rStyle w:val="Hyperlink"/>
            <w:rFonts w:asciiTheme="minorHAnsi" w:hAnsiTheme="minorHAnsi" w:cstheme="minorHAnsi"/>
            <w:sz w:val="22"/>
          </w:rPr>
          <w:t>https://r-graph-gallery.com/ggplot2-package.html</w:t>
        </w:r>
      </w:hyperlink>
    </w:p>
    <w:p w:rsidR="00467F93" w:rsidRPr="00467F93" w:rsidRDefault="00467F93" w:rsidP="00467F93">
      <w:pPr>
        <w:pStyle w:val="whitespace-pre-wrap"/>
        <w:rPr>
          <w:rFonts w:asciiTheme="minorHAnsi" w:hAnsiTheme="minorHAnsi" w:cstheme="minorHAnsi"/>
          <w:sz w:val="22"/>
        </w:rPr>
      </w:pPr>
      <w:r w:rsidRPr="00467F93">
        <w:rPr>
          <w:rFonts w:asciiTheme="minorHAnsi" w:hAnsiTheme="minorHAnsi" w:cstheme="minorHAnsi"/>
          <w:sz w:val="22"/>
        </w:rPr>
        <w:t>W3</w:t>
      </w:r>
      <w:r w:rsidR="00C318B0">
        <w:rPr>
          <w:rFonts w:asciiTheme="minorHAnsi" w:hAnsiTheme="minorHAnsi" w:cstheme="minorHAnsi"/>
          <w:sz w:val="22"/>
        </w:rPr>
        <w:t>Schools</w:t>
      </w:r>
      <w:r w:rsidRPr="00467F93">
        <w:rPr>
          <w:rFonts w:asciiTheme="minorHAnsi" w:hAnsiTheme="minorHAnsi" w:cstheme="minorHAnsi"/>
          <w:sz w:val="22"/>
        </w:rPr>
        <w:t xml:space="preserve">. R tutorial. </w:t>
      </w:r>
      <w:hyperlink r:id="rId10" w:history="1">
        <w:r w:rsidRPr="00467F93">
          <w:rPr>
            <w:rStyle w:val="Hyperlink"/>
            <w:rFonts w:asciiTheme="minorHAnsi" w:hAnsiTheme="minorHAnsi" w:cstheme="minorHAnsi"/>
            <w:sz w:val="22"/>
          </w:rPr>
          <w:t>https://www.w3schools.com/R/</w:t>
        </w:r>
      </w:hyperlink>
    </w:p>
    <w:p w:rsidR="00467F93" w:rsidRDefault="00467F93" w:rsidP="00467F93">
      <w:pPr>
        <w:pStyle w:val="whitespace-pre-wrap"/>
        <w:rPr>
          <w:rStyle w:val="Hyperlink"/>
          <w:rFonts w:asciiTheme="minorHAnsi" w:hAnsiTheme="minorHAnsi" w:cstheme="minorHAnsi"/>
          <w:sz w:val="22"/>
        </w:rPr>
      </w:pPr>
      <w:r w:rsidRPr="00467F93">
        <w:rPr>
          <w:rFonts w:asciiTheme="minorHAnsi" w:hAnsiTheme="minorHAnsi" w:cstheme="minorHAnsi"/>
          <w:sz w:val="22"/>
        </w:rPr>
        <w:t xml:space="preserve">Welcome to the </w:t>
      </w:r>
      <w:proofErr w:type="spellStart"/>
      <w:r w:rsidRPr="00467F93">
        <w:rPr>
          <w:rFonts w:asciiTheme="minorHAnsi" w:hAnsiTheme="minorHAnsi" w:cstheme="minorHAnsi"/>
          <w:sz w:val="22"/>
        </w:rPr>
        <w:t>tidyverse</w:t>
      </w:r>
      <w:proofErr w:type="spellEnd"/>
      <w:r w:rsidRPr="00467F93">
        <w:rPr>
          <w:rFonts w:asciiTheme="minorHAnsi" w:hAnsiTheme="minorHAnsi" w:cstheme="minorHAnsi"/>
          <w:sz w:val="22"/>
        </w:rPr>
        <w:t xml:space="preserve">. Journal of Open Source Software, 4(43), 1686. </w:t>
      </w:r>
      <w:hyperlink r:id="rId11" w:history="1">
        <w:r w:rsidRPr="00467F93">
          <w:rPr>
            <w:rStyle w:val="Hyperlink"/>
            <w:rFonts w:asciiTheme="minorHAnsi" w:hAnsiTheme="minorHAnsi" w:cstheme="minorHAnsi"/>
            <w:sz w:val="22"/>
          </w:rPr>
          <w:t>https://doi.org/10.21105/joss.01686</w:t>
        </w:r>
      </w:hyperlink>
    </w:p>
    <w:p w:rsidR="000147E9" w:rsidRPr="00467F93" w:rsidRDefault="000147E9" w:rsidP="00467F93">
      <w:pPr>
        <w:pStyle w:val="whitespace-pre-wrap"/>
        <w:rPr>
          <w:rFonts w:asciiTheme="minorHAnsi" w:hAnsiTheme="minorHAnsi" w:cstheme="minorHAnsi"/>
          <w:sz w:val="22"/>
        </w:rPr>
      </w:pPr>
      <w:r>
        <w:rPr>
          <w:rFonts w:asciiTheme="minorHAnsi" w:hAnsiTheme="minorHAnsi" w:cstheme="minorHAnsi"/>
          <w:sz w:val="22"/>
        </w:rPr>
        <w:t>Probability and Statistical Models with R.</w:t>
      </w:r>
      <w:r>
        <w:rPr>
          <w:rFonts w:asciiTheme="minorHAnsi" w:hAnsiTheme="minorHAnsi" w:cstheme="minorHAnsi"/>
          <w:sz w:val="22"/>
        </w:rPr>
        <w:br/>
      </w:r>
      <w:hyperlink r:id="rId12" w:history="1">
        <w:r w:rsidRPr="000147E9">
          <w:rPr>
            <w:rStyle w:val="Hyperlink"/>
            <w:rFonts w:asciiTheme="minorHAnsi" w:hAnsiTheme="minorHAnsi" w:cstheme="minorHAnsi"/>
            <w:sz w:val="22"/>
          </w:rPr>
          <w:t>https://youtube.com/playlist?list=PLjK2XmS4P_8KcAOfJOQ4EBx812TUsICOy&amp;si=9kqvq0d5f58inasH</w:t>
        </w:r>
      </w:hyperlink>
    </w:p>
    <w:p w:rsidR="001318E9" w:rsidRDefault="001318E9">
      <w:bookmarkStart w:id="0" w:name="_GoBack"/>
      <w:bookmarkEnd w:id="0"/>
    </w:p>
    <w:sectPr w:rsidR="001318E9" w:rsidSect="004B7795">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030" w:rsidRDefault="00092030" w:rsidP="004B7795">
      <w:pPr>
        <w:spacing w:after="0" w:line="240" w:lineRule="auto"/>
      </w:pPr>
      <w:r>
        <w:separator/>
      </w:r>
    </w:p>
  </w:endnote>
  <w:endnote w:type="continuationSeparator" w:id="0">
    <w:p w:rsidR="00092030" w:rsidRDefault="00092030" w:rsidP="004B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030" w:rsidRDefault="00092030" w:rsidP="004B7795">
      <w:pPr>
        <w:spacing w:after="0" w:line="240" w:lineRule="auto"/>
      </w:pPr>
      <w:r>
        <w:separator/>
      </w:r>
    </w:p>
  </w:footnote>
  <w:footnote w:type="continuationSeparator" w:id="0">
    <w:p w:rsidR="00092030" w:rsidRDefault="00092030" w:rsidP="004B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95" w:rsidRDefault="004B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57E"/>
    <w:multiLevelType w:val="multilevel"/>
    <w:tmpl w:val="4D92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33CA"/>
    <w:multiLevelType w:val="hybridMultilevel"/>
    <w:tmpl w:val="A25A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37995"/>
    <w:multiLevelType w:val="multilevel"/>
    <w:tmpl w:val="11AA0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747CA"/>
    <w:multiLevelType w:val="multilevel"/>
    <w:tmpl w:val="BF56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D291E"/>
    <w:multiLevelType w:val="hybridMultilevel"/>
    <w:tmpl w:val="2D72C6F4"/>
    <w:lvl w:ilvl="0" w:tplc="6978969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00FC"/>
    <w:multiLevelType w:val="multilevel"/>
    <w:tmpl w:val="096269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E8E6B7A"/>
    <w:multiLevelType w:val="hybridMultilevel"/>
    <w:tmpl w:val="1DB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27266"/>
    <w:multiLevelType w:val="hybridMultilevel"/>
    <w:tmpl w:val="2390A9D0"/>
    <w:lvl w:ilvl="0" w:tplc="83E6827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E1B17"/>
    <w:multiLevelType w:val="hybridMultilevel"/>
    <w:tmpl w:val="BC30E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D77846"/>
    <w:multiLevelType w:val="hybridMultilevel"/>
    <w:tmpl w:val="1E8A0858"/>
    <w:lvl w:ilvl="0" w:tplc="FA286974">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37D3"/>
    <w:multiLevelType w:val="multilevel"/>
    <w:tmpl w:val="AEF6B6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302C52AC"/>
    <w:multiLevelType w:val="multilevel"/>
    <w:tmpl w:val="B06EE2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965A1D"/>
    <w:multiLevelType w:val="multilevel"/>
    <w:tmpl w:val="C9BA73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37520742"/>
    <w:multiLevelType w:val="multilevel"/>
    <w:tmpl w:val="4B6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E56"/>
    <w:multiLevelType w:val="multilevel"/>
    <w:tmpl w:val="2190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E4562"/>
    <w:multiLevelType w:val="multilevel"/>
    <w:tmpl w:val="E838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A016F"/>
    <w:multiLevelType w:val="multilevel"/>
    <w:tmpl w:val="5C0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3408EC"/>
    <w:multiLevelType w:val="multilevel"/>
    <w:tmpl w:val="DD0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A2AAE"/>
    <w:multiLevelType w:val="multilevel"/>
    <w:tmpl w:val="09FE90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27B0B75"/>
    <w:multiLevelType w:val="multilevel"/>
    <w:tmpl w:val="8F28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F61ED"/>
    <w:multiLevelType w:val="multilevel"/>
    <w:tmpl w:val="33D4BB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5E9A0B10"/>
    <w:multiLevelType w:val="multilevel"/>
    <w:tmpl w:val="2F3E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5455E"/>
    <w:multiLevelType w:val="hybridMultilevel"/>
    <w:tmpl w:val="A928F46C"/>
    <w:lvl w:ilvl="0" w:tplc="7398F2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255C7"/>
    <w:multiLevelType w:val="multilevel"/>
    <w:tmpl w:val="176A92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99A005A"/>
    <w:multiLevelType w:val="multilevel"/>
    <w:tmpl w:val="3E8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C1FDE"/>
    <w:multiLevelType w:val="multilevel"/>
    <w:tmpl w:val="8D6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D5735"/>
    <w:multiLevelType w:val="multilevel"/>
    <w:tmpl w:val="AA7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A4163"/>
    <w:multiLevelType w:val="multilevel"/>
    <w:tmpl w:val="BFD610A2"/>
    <w:lvl w:ilvl="0">
      <w:start w:val="1"/>
      <w:numFmt w:val="bullet"/>
      <w:lvlText w:val=""/>
      <w:lvlJc w:val="left"/>
      <w:pPr>
        <w:tabs>
          <w:tab w:val="num" w:pos="1440"/>
        </w:tabs>
        <w:ind w:left="1440" w:hanging="360"/>
      </w:pPr>
      <w:rPr>
        <w:rFonts w:ascii="Symbol" w:hAnsi="Symbol" w:hint="default"/>
        <w:sz w:val="20"/>
      </w:rPr>
    </w:lvl>
    <w:lvl w:ilvl="1">
      <w:start w:val="4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C1C082A"/>
    <w:multiLevelType w:val="multilevel"/>
    <w:tmpl w:val="AA7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D61C9"/>
    <w:multiLevelType w:val="hybridMultilevel"/>
    <w:tmpl w:val="5DB68E24"/>
    <w:lvl w:ilvl="0" w:tplc="8EB8A17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9"/>
  </w:num>
  <w:num w:numId="4">
    <w:abstractNumId w:val="22"/>
  </w:num>
  <w:num w:numId="5">
    <w:abstractNumId w:val="4"/>
  </w:num>
  <w:num w:numId="6">
    <w:abstractNumId w:val="29"/>
  </w:num>
  <w:num w:numId="7">
    <w:abstractNumId w:val="7"/>
  </w:num>
  <w:num w:numId="8">
    <w:abstractNumId w:val="6"/>
  </w:num>
  <w:num w:numId="9">
    <w:abstractNumId w:val="11"/>
  </w:num>
  <w:num w:numId="10">
    <w:abstractNumId w:val="27"/>
  </w:num>
  <w:num w:numId="11">
    <w:abstractNumId w:val="0"/>
  </w:num>
  <w:num w:numId="12">
    <w:abstractNumId w:val="12"/>
  </w:num>
  <w:num w:numId="13">
    <w:abstractNumId w:val="18"/>
  </w:num>
  <w:num w:numId="14">
    <w:abstractNumId w:val="5"/>
  </w:num>
  <w:num w:numId="15">
    <w:abstractNumId w:val="8"/>
  </w:num>
  <w:num w:numId="16">
    <w:abstractNumId w:val="10"/>
  </w:num>
  <w:num w:numId="17">
    <w:abstractNumId w:val="20"/>
  </w:num>
  <w:num w:numId="18">
    <w:abstractNumId w:val="23"/>
  </w:num>
  <w:num w:numId="19">
    <w:abstractNumId w:val="21"/>
  </w:num>
  <w:num w:numId="20">
    <w:abstractNumId w:val="15"/>
  </w:num>
  <w:num w:numId="21">
    <w:abstractNumId w:val="25"/>
  </w:num>
  <w:num w:numId="22">
    <w:abstractNumId w:val="19"/>
  </w:num>
  <w:num w:numId="23">
    <w:abstractNumId w:val="2"/>
  </w:num>
  <w:num w:numId="24">
    <w:abstractNumId w:val="16"/>
  </w:num>
  <w:num w:numId="25">
    <w:abstractNumId w:val="3"/>
  </w:num>
  <w:num w:numId="26">
    <w:abstractNumId w:val="28"/>
  </w:num>
  <w:num w:numId="27">
    <w:abstractNumId w:val="17"/>
  </w:num>
  <w:num w:numId="28">
    <w:abstractNumId w:val="13"/>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17"/>
    <w:rsid w:val="00013D6E"/>
    <w:rsid w:val="000147E9"/>
    <w:rsid w:val="00023647"/>
    <w:rsid w:val="000318A2"/>
    <w:rsid w:val="00032448"/>
    <w:rsid w:val="00033371"/>
    <w:rsid w:val="00033417"/>
    <w:rsid w:val="000339FC"/>
    <w:rsid w:val="00033AB8"/>
    <w:rsid w:val="00043956"/>
    <w:rsid w:val="000475BA"/>
    <w:rsid w:val="000708EF"/>
    <w:rsid w:val="00092030"/>
    <w:rsid w:val="00093822"/>
    <w:rsid w:val="000A176A"/>
    <w:rsid w:val="000A30BA"/>
    <w:rsid w:val="000B1C51"/>
    <w:rsid w:val="000C33E5"/>
    <w:rsid w:val="000C6A4C"/>
    <w:rsid w:val="000D4466"/>
    <w:rsid w:val="000D4573"/>
    <w:rsid w:val="000F0408"/>
    <w:rsid w:val="0010107E"/>
    <w:rsid w:val="00111963"/>
    <w:rsid w:val="0012653A"/>
    <w:rsid w:val="001318E9"/>
    <w:rsid w:val="00137E8B"/>
    <w:rsid w:val="0014149F"/>
    <w:rsid w:val="00153A26"/>
    <w:rsid w:val="00154573"/>
    <w:rsid w:val="001653F5"/>
    <w:rsid w:val="001747FB"/>
    <w:rsid w:val="00183309"/>
    <w:rsid w:val="00183AB0"/>
    <w:rsid w:val="001C143C"/>
    <w:rsid w:val="001C4E3D"/>
    <w:rsid w:val="001C6828"/>
    <w:rsid w:val="001F602D"/>
    <w:rsid w:val="001F742A"/>
    <w:rsid w:val="002064E4"/>
    <w:rsid w:val="00210A65"/>
    <w:rsid w:val="00234BC3"/>
    <w:rsid w:val="002410D0"/>
    <w:rsid w:val="00251951"/>
    <w:rsid w:val="002529AA"/>
    <w:rsid w:val="00255562"/>
    <w:rsid w:val="002767AD"/>
    <w:rsid w:val="002824CE"/>
    <w:rsid w:val="002866F7"/>
    <w:rsid w:val="00295DF3"/>
    <w:rsid w:val="002A2EB2"/>
    <w:rsid w:val="002A3452"/>
    <w:rsid w:val="002C3C91"/>
    <w:rsid w:val="002D1E35"/>
    <w:rsid w:val="002D51B3"/>
    <w:rsid w:val="002F5E31"/>
    <w:rsid w:val="0030348E"/>
    <w:rsid w:val="0030600C"/>
    <w:rsid w:val="003240EE"/>
    <w:rsid w:val="00330F3C"/>
    <w:rsid w:val="00343052"/>
    <w:rsid w:val="00343B8F"/>
    <w:rsid w:val="003452C8"/>
    <w:rsid w:val="003463E3"/>
    <w:rsid w:val="00346A0A"/>
    <w:rsid w:val="00360682"/>
    <w:rsid w:val="003622E5"/>
    <w:rsid w:val="003723CA"/>
    <w:rsid w:val="00384023"/>
    <w:rsid w:val="00397002"/>
    <w:rsid w:val="0039796F"/>
    <w:rsid w:val="003C2AB0"/>
    <w:rsid w:val="00401096"/>
    <w:rsid w:val="0041216B"/>
    <w:rsid w:val="00412544"/>
    <w:rsid w:val="0041676D"/>
    <w:rsid w:val="00423505"/>
    <w:rsid w:val="00437D19"/>
    <w:rsid w:val="00444464"/>
    <w:rsid w:val="00464B94"/>
    <w:rsid w:val="00467F93"/>
    <w:rsid w:val="00472E20"/>
    <w:rsid w:val="004753B6"/>
    <w:rsid w:val="00477050"/>
    <w:rsid w:val="00494550"/>
    <w:rsid w:val="004B6AE7"/>
    <w:rsid w:val="004B7795"/>
    <w:rsid w:val="004C1AC0"/>
    <w:rsid w:val="004F0CBC"/>
    <w:rsid w:val="00517473"/>
    <w:rsid w:val="00524BEE"/>
    <w:rsid w:val="00526C4E"/>
    <w:rsid w:val="00526F56"/>
    <w:rsid w:val="0054726C"/>
    <w:rsid w:val="00547C02"/>
    <w:rsid w:val="005568E6"/>
    <w:rsid w:val="00560931"/>
    <w:rsid w:val="00563EA1"/>
    <w:rsid w:val="00571005"/>
    <w:rsid w:val="0058599D"/>
    <w:rsid w:val="0058676B"/>
    <w:rsid w:val="005A57CC"/>
    <w:rsid w:val="005B2C88"/>
    <w:rsid w:val="005C026E"/>
    <w:rsid w:val="005D2B6C"/>
    <w:rsid w:val="005D548D"/>
    <w:rsid w:val="005F2731"/>
    <w:rsid w:val="006040A6"/>
    <w:rsid w:val="00607A81"/>
    <w:rsid w:val="00612C36"/>
    <w:rsid w:val="006269BE"/>
    <w:rsid w:val="00630CA2"/>
    <w:rsid w:val="00645584"/>
    <w:rsid w:val="00651C32"/>
    <w:rsid w:val="00654692"/>
    <w:rsid w:val="006667FB"/>
    <w:rsid w:val="006723F9"/>
    <w:rsid w:val="006739AF"/>
    <w:rsid w:val="006846B7"/>
    <w:rsid w:val="00686DAB"/>
    <w:rsid w:val="006B6E08"/>
    <w:rsid w:val="006E1A0B"/>
    <w:rsid w:val="00700242"/>
    <w:rsid w:val="007009F6"/>
    <w:rsid w:val="007038E7"/>
    <w:rsid w:val="00703A82"/>
    <w:rsid w:val="00707DE7"/>
    <w:rsid w:val="0072084B"/>
    <w:rsid w:val="00741C4C"/>
    <w:rsid w:val="0075102E"/>
    <w:rsid w:val="007537A4"/>
    <w:rsid w:val="00755318"/>
    <w:rsid w:val="0077222A"/>
    <w:rsid w:val="00783E79"/>
    <w:rsid w:val="00784DFC"/>
    <w:rsid w:val="0078693D"/>
    <w:rsid w:val="00792C25"/>
    <w:rsid w:val="007A04A7"/>
    <w:rsid w:val="007A5FED"/>
    <w:rsid w:val="007B7ABC"/>
    <w:rsid w:val="007C3147"/>
    <w:rsid w:val="007E79B5"/>
    <w:rsid w:val="008026B9"/>
    <w:rsid w:val="008072BF"/>
    <w:rsid w:val="00832E07"/>
    <w:rsid w:val="008372F2"/>
    <w:rsid w:val="008411D5"/>
    <w:rsid w:val="008461C5"/>
    <w:rsid w:val="00850B88"/>
    <w:rsid w:val="0086371F"/>
    <w:rsid w:val="008962D2"/>
    <w:rsid w:val="008A4F04"/>
    <w:rsid w:val="008B3AF0"/>
    <w:rsid w:val="008C680C"/>
    <w:rsid w:val="008C79BE"/>
    <w:rsid w:val="008F599C"/>
    <w:rsid w:val="009162CE"/>
    <w:rsid w:val="0092191D"/>
    <w:rsid w:val="0093059A"/>
    <w:rsid w:val="00937FA2"/>
    <w:rsid w:val="00941ECE"/>
    <w:rsid w:val="00943BD3"/>
    <w:rsid w:val="00956E4E"/>
    <w:rsid w:val="00957C39"/>
    <w:rsid w:val="00962598"/>
    <w:rsid w:val="00972E2E"/>
    <w:rsid w:val="00990F55"/>
    <w:rsid w:val="009A186C"/>
    <w:rsid w:val="009B2365"/>
    <w:rsid w:val="009B4305"/>
    <w:rsid w:val="009C5722"/>
    <w:rsid w:val="009C72D8"/>
    <w:rsid w:val="009D2EE3"/>
    <w:rsid w:val="009D5132"/>
    <w:rsid w:val="009D562F"/>
    <w:rsid w:val="009F5784"/>
    <w:rsid w:val="009F77CD"/>
    <w:rsid w:val="009F7BC4"/>
    <w:rsid w:val="009F7E18"/>
    <w:rsid w:val="00A00E7B"/>
    <w:rsid w:val="00A1162A"/>
    <w:rsid w:val="00A12FF5"/>
    <w:rsid w:val="00A376D2"/>
    <w:rsid w:val="00A61CBF"/>
    <w:rsid w:val="00A669C1"/>
    <w:rsid w:val="00A824B0"/>
    <w:rsid w:val="00AA16B2"/>
    <w:rsid w:val="00AB091C"/>
    <w:rsid w:val="00AD4BDA"/>
    <w:rsid w:val="00AD73AC"/>
    <w:rsid w:val="00AF7DD9"/>
    <w:rsid w:val="00B0480A"/>
    <w:rsid w:val="00B0703B"/>
    <w:rsid w:val="00B2679A"/>
    <w:rsid w:val="00B36C79"/>
    <w:rsid w:val="00B47FED"/>
    <w:rsid w:val="00B544B0"/>
    <w:rsid w:val="00B57230"/>
    <w:rsid w:val="00B7353D"/>
    <w:rsid w:val="00B75993"/>
    <w:rsid w:val="00B77BC4"/>
    <w:rsid w:val="00B91098"/>
    <w:rsid w:val="00BA1603"/>
    <w:rsid w:val="00BA44EC"/>
    <w:rsid w:val="00BB3504"/>
    <w:rsid w:val="00BC1C77"/>
    <w:rsid w:val="00BC30D1"/>
    <w:rsid w:val="00BD1204"/>
    <w:rsid w:val="00BE34C2"/>
    <w:rsid w:val="00BF0277"/>
    <w:rsid w:val="00BF1CAD"/>
    <w:rsid w:val="00C0276F"/>
    <w:rsid w:val="00C146FE"/>
    <w:rsid w:val="00C318B0"/>
    <w:rsid w:val="00C54ADB"/>
    <w:rsid w:val="00C551EF"/>
    <w:rsid w:val="00C56AF2"/>
    <w:rsid w:val="00C84862"/>
    <w:rsid w:val="00C92C0D"/>
    <w:rsid w:val="00C92F13"/>
    <w:rsid w:val="00CD3A96"/>
    <w:rsid w:val="00CD5C18"/>
    <w:rsid w:val="00CE3B7B"/>
    <w:rsid w:val="00CE6B96"/>
    <w:rsid w:val="00CE7E00"/>
    <w:rsid w:val="00CF050E"/>
    <w:rsid w:val="00CF4074"/>
    <w:rsid w:val="00CF7FE4"/>
    <w:rsid w:val="00D05238"/>
    <w:rsid w:val="00D27ECB"/>
    <w:rsid w:val="00D317F5"/>
    <w:rsid w:val="00D46E16"/>
    <w:rsid w:val="00D5087D"/>
    <w:rsid w:val="00D569D4"/>
    <w:rsid w:val="00D65EB0"/>
    <w:rsid w:val="00D75179"/>
    <w:rsid w:val="00D7735B"/>
    <w:rsid w:val="00D77F07"/>
    <w:rsid w:val="00D81600"/>
    <w:rsid w:val="00D872E5"/>
    <w:rsid w:val="00D9734D"/>
    <w:rsid w:val="00D97AAD"/>
    <w:rsid w:val="00DA2659"/>
    <w:rsid w:val="00DA6C3A"/>
    <w:rsid w:val="00DD16A1"/>
    <w:rsid w:val="00DE4388"/>
    <w:rsid w:val="00E00395"/>
    <w:rsid w:val="00E0463E"/>
    <w:rsid w:val="00E07B0B"/>
    <w:rsid w:val="00E130F3"/>
    <w:rsid w:val="00E1569D"/>
    <w:rsid w:val="00E22312"/>
    <w:rsid w:val="00E26520"/>
    <w:rsid w:val="00E518FA"/>
    <w:rsid w:val="00E522A9"/>
    <w:rsid w:val="00E56CEC"/>
    <w:rsid w:val="00E63A0E"/>
    <w:rsid w:val="00E96CEB"/>
    <w:rsid w:val="00EC13A0"/>
    <w:rsid w:val="00ED18DB"/>
    <w:rsid w:val="00ED713F"/>
    <w:rsid w:val="00EE3E0F"/>
    <w:rsid w:val="00EE4726"/>
    <w:rsid w:val="00EF45F6"/>
    <w:rsid w:val="00F06C14"/>
    <w:rsid w:val="00F127AB"/>
    <w:rsid w:val="00F140E2"/>
    <w:rsid w:val="00F22A89"/>
    <w:rsid w:val="00F23854"/>
    <w:rsid w:val="00F24295"/>
    <w:rsid w:val="00F2556C"/>
    <w:rsid w:val="00F27A7A"/>
    <w:rsid w:val="00F40268"/>
    <w:rsid w:val="00F4280C"/>
    <w:rsid w:val="00F4362D"/>
    <w:rsid w:val="00F71E8B"/>
    <w:rsid w:val="00F7237D"/>
    <w:rsid w:val="00F76DEC"/>
    <w:rsid w:val="00F82D52"/>
    <w:rsid w:val="00F910E3"/>
    <w:rsid w:val="00F95554"/>
    <w:rsid w:val="00F95C29"/>
    <w:rsid w:val="00FA20B3"/>
    <w:rsid w:val="00FA7EC6"/>
    <w:rsid w:val="00FB238F"/>
    <w:rsid w:val="00FB67F4"/>
    <w:rsid w:val="00FD1EFF"/>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9B81"/>
  <w15:chartTrackingRefBased/>
  <w15:docId w15:val="{08DF1C69-7971-4779-9A07-79613367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6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23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9BE"/>
    <w:pPr>
      <w:spacing w:after="0" w:line="240" w:lineRule="auto"/>
    </w:pPr>
    <w:rPr>
      <w:rFonts w:eastAsiaTheme="minorEastAsia"/>
    </w:rPr>
  </w:style>
  <w:style w:type="character" w:customStyle="1" w:styleId="NoSpacingChar">
    <w:name w:val="No Spacing Char"/>
    <w:basedOn w:val="DefaultParagraphFont"/>
    <w:link w:val="NoSpacing"/>
    <w:uiPriority w:val="1"/>
    <w:rsid w:val="006269BE"/>
    <w:rPr>
      <w:rFonts w:eastAsiaTheme="minorEastAsia"/>
    </w:rPr>
  </w:style>
  <w:style w:type="paragraph" w:styleId="Header">
    <w:name w:val="header"/>
    <w:basedOn w:val="Normal"/>
    <w:link w:val="HeaderChar"/>
    <w:uiPriority w:val="99"/>
    <w:unhideWhenUsed/>
    <w:rsid w:val="004B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795"/>
  </w:style>
  <w:style w:type="paragraph" w:styleId="Footer">
    <w:name w:val="footer"/>
    <w:basedOn w:val="Normal"/>
    <w:link w:val="FooterChar"/>
    <w:uiPriority w:val="99"/>
    <w:unhideWhenUsed/>
    <w:rsid w:val="004B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795"/>
  </w:style>
  <w:style w:type="character" w:customStyle="1" w:styleId="Heading2Char">
    <w:name w:val="Heading 2 Char"/>
    <w:basedOn w:val="DefaultParagraphFont"/>
    <w:link w:val="Heading2"/>
    <w:uiPriority w:val="9"/>
    <w:rsid w:val="00DA6C3A"/>
    <w:rPr>
      <w:rFonts w:ascii="Times New Roman" w:eastAsia="Times New Roman" w:hAnsi="Times New Roman" w:cs="Times New Roman"/>
      <w:b/>
      <w:bCs/>
      <w:sz w:val="36"/>
      <w:szCs w:val="36"/>
    </w:rPr>
  </w:style>
  <w:style w:type="character" w:styleId="Strong">
    <w:name w:val="Strong"/>
    <w:basedOn w:val="DefaultParagraphFont"/>
    <w:uiPriority w:val="22"/>
    <w:qFormat/>
    <w:rsid w:val="00DA6C3A"/>
    <w:rPr>
      <w:b/>
      <w:bCs/>
    </w:rPr>
  </w:style>
  <w:style w:type="character" w:styleId="HTMLCode">
    <w:name w:val="HTML Code"/>
    <w:basedOn w:val="DefaultParagraphFont"/>
    <w:uiPriority w:val="99"/>
    <w:semiHidden/>
    <w:unhideWhenUsed/>
    <w:rsid w:val="00DA6C3A"/>
    <w:rPr>
      <w:rFonts w:ascii="Courier New" w:eastAsia="Times New Roman" w:hAnsi="Courier New" w:cs="Courier New"/>
      <w:sz w:val="20"/>
      <w:szCs w:val="20"/>
    </w:rPr>
  </w:style>
  <w:style w:type="paragraph" w:styleId="NormalWeb">
    <w:name w:val="Normal (Web)"/>
    <w:basedOn w:val="Normal"/>
    <w:uiPriority w:val="99"/>
    <w:unhideWhenUsed/>
    <w:rsid w:val="009B43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0931"/>
    <w:pPr>
      <w:ind w:left="720"/>
      <w:contextualSpacing/>
    </w:pPr>
  </w:style>
  <w:style w:type="character" w:customStyle="1" w:styleId="Heading3Char">
    <w:name w:val="Heading 3 Char"/>
    <w:basedOn w:val="DefaultParagraphFont"/>
    <w:link w:val="Heading3"/>
    <w:uiPriority w:val="9"/>
    <w:semiHidden/>
    <w:rsid w:val="009B236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F602D"/>
    <w:rPr>
      <w:color w:val="0563C1" w:themeColor="hyperlink"/>
      <w:u w:val="single"/>
    </w:rPr>
  </w:style>
  <w:style w:type="paragraph" w:styleId="Caption">
    <w:name w:val="caption"/>
    <w:basedOn w:val="Normal"/>
    <w:next w:val="Normal"/>
    <w:uiPriority w:val="35"/>
    <w:unhideWhenUsed/>
    <w:qFormat/>
    <w:rsid w:val="009F5784"/>
    <w:pPr>
      <w:spacing w:after="200" w:line="240" w:lineRule="auto"/>
    </w:pPr>
    <w:rPr>
      <w:i/>
      <w:iCs/>
      <w:color w:val="44546A" w:themeColor="text2"/>
      <w:sz w:val="18"/>
      <w:szCs w:val="18"/>
    </w:rPr>
  </w:style>
  <w:style w:type="paragraph" w:customStyle="1" w:styleId="whitespace-pre-wrap">
    <w:name w:val="whitespace-pre-wrap"/>
    <w:basedOn w:val="Normal"/>
    <w:rsid w:val="00EC1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1C5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62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100">
      <w:bodyDiv w:val="1"/>
      <w:marLeft w:val="0"/>
      <w:marRight w:val="0"/>
      <w:marTop w:val="0"/>
      <w:marBottom w:val="0"/>
      <w:divBdr>
        <w:top w:val="none" w:sz="0" w:space="0" w:color="auto"/>
        <w:left w:val="none" w:sz="0" w:space="0" w:color="auto"/>
        <w:bottom w:val="none" w:sz="0" w:space="0" w:color="auto"/>
        <w:right w:val="none" w:sz="0" w:space="0" w:color="auto"/>
      </w:divBdr>
    </w:div>
    <w:div w:id="124668548">
      <w:bodyDiv w:val="1"/>
      <w:marLeft w:val="0"/>
      <w:marRight w:val="0"/>
      <w:marTop w:val="0"/>
      <w:marBottom w:val="0"/>
      <w:divBdr>
        <w:top w:val="none" w:sz="0" w:space="0" w:color="auto"/>
        <w:left w:val="none" w:sz="0" w:space="0" w:color="auto"/>
        <w:bottom w:val="none" w:sz="0" w:space="0" w:color="auto"/>
        <w:right w:val="none" w:sz="0" w:space="0" w:color="auto"/>
      </w:divBdr>
    </w:div>
    <w:div w:id="126440495">
      <w:bodyDiv w:val="1"/>
      <w:marLeft w:val="0"/>
      <w:marRight w:val="0"/>
      <w:marTop w:val="0"/>
      <w:marBottom w:val="0"/>
      <w:divBdr>
        <w:top w:val="none" w:sz="0" w:space="0" w:color="auto"/>
        <w:left w:val="none" w:sz="0" w:space="0" w:color="auto"/>
        <w:bottom w:val="none" w:sz="0" w:space="0" w:color="auto"/>
        <w:right w:val="none" w:sz="0" w:space="0" w:color="auto"/>
      </w:divBdr>
    </w:div>
    <w:div w:id="163592569">
      <w:bodyDiv w:val="1"/>
      <w:marLeft w:val="0"/>
      <w:marRight w:val="0"/>
      <w:marTop w:val="0"/>
      <w:marBottom w:val="0"/>
      <w:divBdr>
        <w:top w:val="none" w:sz="0" w:space="0" w:color="auto"/>
        <w:left w:val="none" w:sz="0" w:space="0" w:color="auto"/>
        <w:bottom w:val="none" w:sz="0" w:space="0" w:color="auto"/>
        <w:right w:val="none" w:sz="0" w:space="0" w:color="auto"/>
      </w:divBdr>
    </w:div>
    <w:div w:id="268389561">
      <w:bodyDiv w:val="1"/>
      <w:marLeft w:val="0"/>
      <w:marRight w:val="0"/>
      <w:marTop w:val="0"/>
      <w:marBottom w:val="0"/>
      <w:divBdr>
        <w:top w:val="none" w:sz="0" w:space="0" w:color="auto"/>
        <w:left w:val="none" w:sz="0" w:space="0" w:color="auto"/>
        <w:bottom w:val="none" w:sz="0" w:space="0" w:color="auto"/>
        <w:right w:val="none" w:sz="0" w:space="0" w:color="auto"/>
      </w:divBdr>
    </w:div>
    <w:div w:id="534200956">
      <w:bodyDiv w:val="1"/>
      <w:marLeft w:val="0"/>
      <w:marRight w:val="0"/>
      <w:marTop w:val="0"/>
      <w:marBottom w:val="0"/>
      <w:divBdr>
        <w:top w:val="none" w:sz="0" w:space="0" w:color="auto"/>
        <w:left w:val="none" w:sz="0" w:space="0" w:color="auto"/>
        <w:bottom w:val="none" w:sz="0" w:space="0" w:color="auto"/>
        <w:right w:val="none" w:sz="0" w:space="0" w:color="auto"/>
      </w:divBdr>
    </w:div>
    <w:div w:id="688798452">
      <w:bodyDiv w:val="1"/>
      <w:marLeft w:val="0"/>
      <w:marRight w:val="0"/>
      <w:marTop w:val="0"/>
      <w:marBottom w:val="0"/>
      <w:divBdr>
        <w:top w:val="none" w:sz="0" w:space="0" w:color="auto"/>
        <w:left w:val="none" w:sz="0" w:space="0" w:color="auto"/>
        <w:bottom w:val="none" w:sz="0" w:space="0" w:color="auto"/>
        <w:right w:val="none" w:sz="0" w:space="0" w:color="auto"/>
      </w:divBdr>
    </w:div>
    <w:div w:id="869803696">
      <w:bodyDiv w:val="1"/>
      <w:marLeft w:val="0"/>
      <w:marRight w:val="0"/>
      <w:marTop w:val="0"/>
      <w:marBottom w:val="0"/>
      <w:divBdr>
        <w:top w:val="none" w:sz="0" w:space="0" w:color="auto"/>
        <w:left w:val="none" w:sz="0" w:space="0" w:color="auto"/>
        <w:bottom w:val="none" w:sz="0" w:space="0" w:color="auto"/>
        <w:right w:val="none" w:sz="0" w:space="0" w:color="auto"/>
      </w:divBdr>
    </w:div>
    <w:div w:id="1077357646">
      <w:bodyDiv w:val="1"/>
      <w:marLeft w:val="0"/>
      <w:marRight w:val="0"/>
      <w:marTop w:val="0"/>
      <w:marBottom w:val="0"/>
      <w:divBdr>
        <w:top w:val="none" w:sz="0" w:space="0" w:color="auto"/>
        <w:left w:val="none" w:sz="0" w:space="0" w:color="auto"/>
        <w:bottom w:val="none" w:sz="0" w:space="0" w:color="auto"/>
        <w:right w:val="none" w:sz="0" w:space="0" w:color="auto"/>
      </w:divBdr>
    </w:div>
    <w:div w:id="1103301021">
      <w:bodyDiv w:val="1"/>
      <w:marLeft w:val="0"/>
      <w:marRight w:val="0"/>
      <w:marTop w:val="0"/>
      <w:marBottom w:val="0"/>
      <w:divBdr>
        <w:top w:val="none" w:sz="0" w:space="0" w:color="auto"/>
        <w:left w:val="none" w:sz="0" w:space="0" w:color="auto"/>
        <w:bottom w:val="none" w:sz="0" w:space="0" w:color="auto"/>
        <w:right w:val="none" w:sz="0" w:space="0" w:color="auto"/>
      </w:divBdr>
    </w:div>
    <w:div w:id="1120806151">
      <w:bodyDiv w:val="1"/>
      <w:marLeft w:val="0"/>
      <w:marRight w:val="0"/>
      <w:marTop w:val="0"/>
      <w:marBottom w:val="0"/>
      <w:divBdr>
        <w:top w:val="none" w:sz="0" w:space="0" w:color="auto"/>
        <w:left w:val="none" w:sz="0" w:space="0" w:color="auto"/>
        <w:bottom w:val="none" w:sz="0" w:space="0" w:color="auto"/>
        <w:right w:val="none" w:sz="0" w:space="0" w:color="auto"/>
      </w:divBdr>
    </w:div>
    <w:div w:id="1207713739">
      <w:bodyDiv w:val="1"/>
      <w:marLeft w:val="0"/>
      <w:marRight w:val="0"/>
      <w:marTop w:val="0"/>
      <w:marBottom w:val="0"/>
      <w:divBdr>
        <w:top w:val="none" w:sz="0" w:space="0" w:color="auto"/>
        <w:left w:val="none" w:sz="0" w:space="0" w:color="auto"/>
        <w:bottom w:val="none" w:sz="0" w:space="0" w:color="auto"/>
        <w:right w:val="none" w:sz="0" w:space="0" w:color="auto"/>
      </w:divBdr>
    </w:div>
    <w:div w:id="1265960673">
      <w:bodyDiv w:val="1"/>
      <w:marLeft w:val="0"/>
      <w:marRight w:val="0"/>
      <w:marTop w:val="0"/>
      <w:marBottom w:val="0"/>
      <w:divBdr>
        <w:top w:val="none" w:sz="0" w:space="0" w:color="auto"/>
        <w:left w:val="none" w:sz="0" w:space="0" w:color="auto"/>
        <w:bottom w:val="none" w:sz="0" w:space="0" w:color="auto"/>
        <w:right w:val="none" w:sz="0" w:space="0" w:color="auto"/>
      </w:divBdr>
    </w:div>
    <w:div w:id="1296907167">
      <w:bodyDiv w:val="1"/>
      <w:marLeft w:val="0"/>
      <w:marRight w:val="0"/>
      <w:marTop w:val="0"/>
      <w:marBottom w:val="0"/>
      <w:divBdr>
        <w:top w:val="none" w:sz="0" w:space="0" w:color="auto"/>
        <w:left w:val="none" w:sz="0" w:space="0" w:color="auto"/>
        <w:bottom w:val="none" w:sz="0" w:space="0" w:color="auto"/>
        <w:right w:val="none" w:sz="0" w:space="0" w:color="auto"/>
      </w:divBdr>
    </w:div>
    <w:div w:id="1523475585">
      <w:bodyDiv w:val="1"/>
      <w:marLeft w:val="0"/>
      <w:marRight w:val="0"/>
      <w:marTop w:val="0"/>
      <w:marBottom w:val="0"/>
      <w:divBdr>
        <w:top w:val="none" w:sz="0" w:space="0" w:color="auto"/>
        <w:left w:val="none" w:sz="0" w:space="0" w:color="auto"/>
        <w:bottom w:val="none" w:sz="0" w:space="0" w:color="auto"/>
        <w:right w:val="none" w:sz="0" w:space="0" w:color="auto"/>
      </w:divBdr>
    </w:div>
    <w:div w:id="1598051075">
      <w:bodyDiv w:val="1"/>
      <w:marLeft w:val="0"/>
      <w:marRight w:val="0"/>
      <w:marTop w:val="0"/>
      <w:marBottom w:val="0"/>
      <w:divBdr>
        <w:top w:val="none" w:sz="0" w:space="0" w:color="auto"/>
        <w:left w:val="none" w:sz="0" w:space="0" w:color="auto"/>
        <w:bottom w:val="none" w:sz="0" w:space="0" w:color="auto"/>
        <w:right w:val="none" w:sz="0" w:space="0" w:color="auto"/>
      </w:divBdr>
    </w:div>
    <w:div w:id="1715109520">
      <w:bodyDiv w:val="1"/>
      <w:marLeft w:val="0"/>
      <w:marRight w:val="0"/>
      <w:marTop w:val="0"/>
      <w:marBottom w:val="0"/>
      <w:divBdr>
        <w:top w:val="none" w:sz="0" w:space="0" w:color="auto"/>
        <w:left w:val="none" w:sz="0" w:space="0" w:color="auto"/>
        <w:bottom w:val="none" w:sz="0" w:space="0" w:color="auto"/>
        <w:right w:val="none" w:sz="0" w:space="0" w:color="auto"/>
      </w:divBdr>
    </w:div>
    <w:div w:id="1755591304">
      <w:bodyDiv w:val="1"/>
      <w:marLeft w:val="0"/>
      <w:marRight w:val="0"/>
      <w:marTop w:val="0"/>
      <w:marBottom w:val="0"/>
      <w:divBdr>
        <w:top w:val="none" w:sz="0" w:space="0" w:color="auto"/>
        <w:left w:val="none" w:sz="0" w:space="0" w:color="auto"/>
        <w:bottom w:val="none" w:sz="0" w:space="0" w:color="auto"/>
        <w:right w:val="none" w:sz="0" w:space="0" w:color="auto"/>
      </w:divBdr>
    </w:div>
    <w:div w:id="1772504625">
      <w:bodyDiv w:val="1"/>
      <w:marLeft w:val="0"/>
      <w:marRight w:val="0"/>
      <w:marTop w:val="0"/>
      <w:marBottom w:val="0"/>
      <w:divBdr>
        <w:top w:val="none" w:sz="0" w:space="0" w:color="auto"/>
        <w:left w:val="none" w:sz="0" w:space="0" w:color="auto"/>
        <w:bottom w:val="none" w:sz="0" w:space="0" w:color="auto"/>
        <w:right w:val="none" w:sz="0" w:space="0" w:color="auto"/>
      </w:divBdr>
    </w:div>
    <w:div w:id="1933858602">
      <w:bodyDiv w:val="1"/>
      <w:marLeft w:val="0"/>
      <w:marRight w:val="0"/>
      <w:marTop w:val="0"/>
      <w:marBottom w:val="0"/>
      <w:divBdr>
        <w:top w:val="none" w:sz="0" w:space="0" w:color="auto"/>
        <w:left w:val="none" w:sz="0" w:space="0" w:color="auto"/>
        <w:bottom w:val="none" w:sz="0" w:space="0" w:color="auto"/>
        <w:right w:val="none" w:sz="0" w:space="0" w:color="auto"/>
      </w:divBdr>
    </w:div>
    <w:div w:id="20634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com/playlist?list=PLjK2XmS4P_8KcAOfJOQ4EBx812TUsICOy&amp;si=9kqvq0d5f58inas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1105/joss.0168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R/" TargetMode="External"/><Relationship Id="rId4" Type="http://schemas.openxmlformats.org/officeDocument/2006/relationships/styles" Target="styles.xml"/><Relationship Id="rId9" Type="http://schemas.openxmlformats.org/officeDocument/2006/relationships/hyperlink" Target="https://r-graph-gallery.com/ggplot2-pack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5DAFB-A85C-4C97-89CC-B88B6C03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Traders</dc:creator>
  <cp:keywords/>
  <dc:description/>
  <cp:lastModifiedBy>H-H Traders</cp:lastModifiedBy>
  <cp:revision>164</cp:revision>
  <cp:lastPrinted>2024-10-05T16:46:00Z</cp:lastPrinted>
  <dcterms:created xsi:type="dcterms:W3CDTF">2024-09-22T23:51:00Z</dcterms:created>
  <dcterms:modified xsi:type="dcterms:W3CDTF">2024-10-20T19:34:00Z</dcterms:modified>
</cp:coreProperties>
</file>