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4E5" w:rsidRDefault="00B84F6A" w:rsidP="004E151A">
      <w:r>
        <w:rPr>
          <w:noProof/>
        </w:rPr>
        <w:pict>
          <v:shapetype id="_x0000_t32" coordsize="21600,21600" o:spt="32" o:oned="t" path="m,l21600,21600e" filled="f">
            <v:path arrowok="t" fillok="f" o:connecttype="none"/>
            <o:lock v:ext="edit" shapetype="t"/>
          </v:shapetype>
          <v:shape id="_x0000_s1033" type="#_x0000_t32" style="position:absolute;margin-left:452.25pt;margin-top:14.7pt;width:0;height:57.75pt;z-index:251663360" o:connectortype="straight"/>
        </w:pict>
      </w:r>
      <w:r>
        <w:rPr>
          <w:noProof/>
        </w:rPr>
        <w:pict>
          <v:shapetype id="_x0000_t202" coordsize="21600,21600" o:spt="202" path="m,l,21600r21600,l21600,xe">
            <v:stroke joinstyle="miter"/>
            <v:path gradientshapeok="t" o:connecttype="rect"/>
          </v:shapetype>
          <v:shape id="_x0000_s1029" type="#_x0000_t202" style="position:absolute;margin-left:-9pt;margin-top:19.95pt;width:93.75pt;height:21.75pt;z-index:251661312" strokecolor="white [3212]">
            <v:textbox style="mso-next-textbox:#_x0000_s1029">
              <w:txbxContent>
                <w:p w:rsidR="00990F1C" w:rsidRPr="008E6E09" w:rsidRDefault="00990F1C" w:rsidP="00A064E5">
                  <w:pPr>
                    <w:ind w:left="-90"/>
                    <w:rPr>
                      <w:b/>
                    </w:rPr>
                  </w:pPr>
                  <w:r>
                    <w:rPr>
                      <w:b/>
                    </w:rPr>
                    <w:t>Reg. NO:</w:t>
                  </w:r>
                </w:p>
              </w:txbxContent>
            </v:textbox>
          </v:shape>
        </w:pict>
      </w:r>
      <w:r>
        <w:rPr>
          <w:noProof/>
        </w:rPr>
        <w:pict>
          <v:roundrect id="_x0000_s1026" style="position:absolute;margin-left:-12pt;margin-top:15.75pt;width:547.5pt;height:57.75pt;z-index:251658240" arcsize="10923f">
            <v:textbox style="mso-next-textbox:#_x0000_s1026">
              <w:txbxContent>
                <w:p w:rsidR="00990F1C" w:rsidRDefault="00990F1C">
                  <w:r>
                    <w:t xml:space="preserve">                                      </w:t>
                  </w:r>
                  <w:r w:rsidR="00B84F6A">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55.7pt;height:24.7pt">
                        <v:shadow on="t" opacity="52429f"/>
                        <v:textpath style="font-family:&quot;Arial Black&quot;;font-style:italic;v-text-kern:t" trim="t" fitpath="t" string="MASTERS PU COLLEGE, HASSAN"/>
                      </v:shape>
                    </w:pict>
                  </w:r>
                </w:p>
                <w:p w:rsidR="00990F1C" w:rsidRDefault="00990F1C">
                  <w:r>
                    <w:t xml:space="preserve">   </w:t>
                  </w:r>
                </w:p>
              </w:txbxContent>
            </v:textbox>
          </v:roundrect>
        </w:pict>
      </w:r>
      <w:r>
        <w:rPr>
          <w:noProof/>
        </w:rPr>
        <w:pict>
          <v:shape id="_x0000_s1027" type="#_x0000_t32" style="position:absolute;margin-left:89.25pt;margin-top:14.7pt;width:0;height:57.75pt;z-index:251659264" o:connectortype="straight"/>
        </w:pict>
      </w:r>
      <w:r>
        <w:rPr>
          <w:noProof/>
        </w:rPr>
        <w:pict>
          <v:shape id="_x0000_s1036" type="#_x0000_t202" style="position:absolute;margin-left:455.25pt;margin-top:45.45pt;width:78.75pt;height:21.75pt;z-index:251666432" strokecolor="white [3212]">
            <v:textbox style="mso-next-textbox:#_x0000_s1036">
              <w:txbxContent>
                <w:p w:rsidR="00990F1C" w:rsidRPr="008E6E09" w:rsidRDefault="00990F1C" w:rsidP="000C4AF2">
                  <w:pPr>
                    <w:ind w:left="-90"/>
                    <w:rPr>
                      <w:b/>
                      <w:sz w:val="24"/>
                    </w:rPr>
                  </w:pPr>
                  <w:r>
                    <w:rPr>
                      <w:b/>
                      <w:sz w:val="24"/>
                    </w:rPr>
                    <w:t>TIME: 45 MIN</w:t>
                  </w:r>
                </w:p>
              </w:txbxContent>
            </v:textbox>
          </v:shape>
        </w:pict>
      </w:r>
      <w:r>
        <w:rPr>
          <w:noProof/>
        </w:rPr>
        <w:pict>
          <v:shape id="_x0000_s1035" type="#_x0000_t202" style="position:absolute;margin-left:454.5pt;margin-top:19.95pt;width:79.5pt;height:21.75pt;z-index:251665408" strokecolor="white [3212]">
            <v:textbox style="mso-next-textbox:#_x0000_s1035">
              <w:txbxContent>
                <w:p w:rsidR="00990F1C" w:rsidRPr="008E6E09" w:rsidRDefault="00990F1C" w:rsidP="000C4AF2">
                  <w:pPr>
                    <w:ind w:left="-180"/>
                    <w:rPr>
                      <w:b/>
                    </w:rPr>
                  </w:pPr>
                  <w:r>
                    <w:rPr>
                      <w:b/>
                    </w:rPr>
                    <w:t xml:space="preserve">  </w:t>
                  </w:r>
                  <w:r w:rsidRPr="00E00745">
                    <w:rPr>
                      <w:b/>
                      <w:sz w:val="18"/>
                    </w:rPr>
                    <w:t xml:space="preserve">DATE: </w:t>
                  </w:r>
                  <w:r w:rsidR="006D1B0E">
                    <w:rPr>
                      <w:b/>
                      <w:sz w:val="18"/>
                    </w:rPr>
                    <w:t>4</w:t>
                  </w:r>
                  <w:r w:rsidR="006D1B0E">
                    <w:rPr>
                      <w:b/>
                    </w:rPr>
                    <w:t>.5</w:t>
                  </w:r>
                  <w:r>
                    <w:rPr>
                      <w:b/>
                    </w:rPr>
                    <w:t>.2020</w:t>
                  </w:r>
                </w:p>
              </w:txbxContent>
            </v:textbox>
          </v:shape>
        </w:pict>
      </w:r>
    </w:p>
    <w:p w:rsidR="00A064E5" w:rsidRDefault="00B84F6A" w:rsidP="004E151A">
      <w:r>
        <w:rPr>
          <w:noProof/>
        </w:rPr>
        <w:pict>
          <v:shape id="_x0000_s1042" type="#_x0000_t32" style="position:absolute;margin-left:89.25pt;margin-top:17.75pt;width:366pt;height:.05pt;flip:y;z-index:251669504" o:connectortype="straight"/>
        </w:pict>
      </w:r>
      <w:r>
        <w:rPr>
          <w:noProof/>
        </w:rPr>
        <w:pict>
          <v:shape id="_x0000_s1037" type="#_x0000_t202" style="position:absolute;margin-left:98pt;margin-top:20pt;width:350.25pt;height:22.95pt;z-index:251667456" strokecolor="white [3212]">
            <v:textbox style="mso-next-textbox:#_x0000_s1037">
              <w:txbxContent>
                <w:p w:rsidR="00990F1C" w:rsidRPr="00CE16AC" w:rsidRDefault="00990F1C" w:rsidP="00CE16AC">
                  <w:pPr>
                    <w:ind w:left="-180"/>
                    <w:jc w:val="right"/>
                    <w:rPr>
                      <w:rFonts w:ascii="Castellar" w:hAnsi="Castellar"/>
                      <w:b/>
                      <w:sz w:val="20"/>
                    </w:rPr>
                  </w:pPr>
                  <w:r w:rsidRPr="00CE16AC">
                    <w:rPr>
                      <w:rFonts w:ascii="Castellar" w:hAnsi="Castellar"/>
                      <w:b/>
                      <w:sz w:val="24"/>
                    </w:rPr>
                    <w:t>STATES OF MATTER-KEY- HINTSAND SOLUTIONS</w:t>
                  </w:r>
                </w:p>
              </w:txbxContent>
            </v:textbox>
          </v:shape>
        </w:pict>
      </w:r>
      <w:r>
        <w:rPr>
          <w:noProof/>
        </w:rPr>
        <w:pict>
          <v:shape id="_x0000_s1030" type="#_x0000_t202" style="position:absolute;margin-left:-3.75pt;margin-top:20pt;width:88.5pt;height:27pt;z-index:251668480" strokecolor="white [3212]">
            <v:textbox style="mso-next-textbox:#_x0000_s1030">
              <w:txbxContent>
                <w:p w:rsidR="00990F1C" w:rsidRPr="00A064E5" w:rsidRDefault="00990F1C" w:rsidP="008E6E09">
                  <w:pPr>
                    <w:rPr>
                      <w:b/>
                      <w:sz w:val="40"/>
                    </w:rPr>
                  </w:pPr>
                  <w:r w:rsidRPr="00051A32">
                    <w:rPr>
                      <w:b/>
                      <w:sz w:val="16"/>
                    </w:rPr>
                    <w:t>SUBJECT:  CHEMISTRY</w:t>
                  </w:r>
                  <w:r>
                    <w:rPr>
                      <w:b/>
                      <w:sz w:val="24"/>
                    </w:rPr>
                    <w:tab/>
                  </w:r>
                </w:p>
              </w:txbxContent>
            </v:textbox>
          </v:shape>
        </w:pict>
      </w:r>
      <w:r>
        <w:rPr>
          <w:noProof/>
        </w:rPr>
        <w:pict>
          <v:shape id="_x0000_s1034" type="#_x0000_t32" style="position:absolute;margin-left:452.25pt;margin-top:17.8pt;width:83.25pt;height:0;z-index:251664384" o:connectortype="straight"/>
        </w:pict>
      </w:r>
      <w:r>
        <w:rPr>
          <w:noProof/>
        </w:rPr>
        <w:pict>
          <v:shape id="_x0000_s1028" type="#_x0000_t32" style="position:absolute;margin-left:-12pt;margin-top:17.75pt;width:101.25pt;height:.05pt;z-index:251660288" o:connectortype="straight"/>
        </w:pict>
      </w:r>
    </w:p>
    <w:tbl>
      <w:tblPr>
        <w:tblW w:w="5000" w:type="pct"/>
        <w:tblLayout w:type="fixed"/>
        <w:tblLook w:val="04A0"/>
      </w:tblPr>
      <w:tblGrid>
        <w:gridCol w:w="10468"/>
        <w:gridCol w:w="242"/>
      </w:tblGrid>
      <w:tr w:rsidR="007A29EA" w:rsidRPr="00453EAC" w:rsidTr="00CE16AC">
        <w:tc>
          <w:tcPr>
            <w:tcW w:w="5000" w:type="pct"/>
            <w:gridSpan w:val="2"/>
            <w:tcMar>
              <w:left w:w="0" w:type="dxa"/>
              <w:right w:w="0" w:type="dxa"/>
            </w:tcMar>
          </w:tcPr>
          <w:p w:rsidR="00DA3ED5" w:rsidRDefault="00E00745" w:rsidP="00CE16AC">
            <w:pPr>
              <w:contextualSpacing/>
              <w:rPr>
                <w:rFonts w:asciiTheme="majorHAnsi" w:hAnsiTheme="majorHAnsi"/>
                <w:sz w:val="2"/>
              </w:rPr>
            </w:pPr>
            <w:r>
              <w:tab/>
            </w:r>
          </w:p>
          <w:p w:rsidR="007A29EA" w:rsidRDefault="00DA3ED5" w:rsidP="00DA3ED5">
            <w:pPr>
              <w:tabs>
                <w:tab w:val="left" w:pos="3783"/>
              </w:tabs>
              <w:rPr>
                <w:rFonts w:asciiTheme="majorHAnsi" w:hAnsiTheme="majorHAnsi"/>
                <w:sz w:val="2"/>
              </w:rPr>
            </w:pPr>
            <w:r>
              <w:rPr>
                <w:rFonts w:asciiTheme="majorHAnsi" w:hAnsiTheme="majorHAnsi"/>
                <w:sz w:val="2"/>
              </w:rPr>
              <w:tab/>
            </w:r>
          </w:p>
          <w:p w:rsidR="00B512AB" w:rsidRPr="00DA3ED5" w:rsidRDefault="00B512AB" w:rsidP="00DA3ED5">
            <w:pPr>
              <w:tabs>
                <w:tab w:val="left" w:pos="3783"/>
              </w:tabs>
              <w:rPr>
                <w:rFonts w:asciiTheme="majorHAnsi" w:hAnsiTheme="majorHAnsi"/>
                <w:sz w:val="2"/>
              </w:rPr>
            </w:pPr>
          </w:p>
        </w:tc>
      </w:tr>
      <w:tr w:rsidR="003571A3" w:rsidRPr="0076457D" w:rsidTr="00CE16AC">
        <w:trPr>
          <w:gridAfter w:val="1"/>
          <w:wAfter w:w="113" w:type="pct"/>
        </w:trPr>
        <w:tc>
          <w:tcPr>
            <w:tcW w:w="4887" w:type="pct"/>
            <w:shd w:val="clear" w:color="auto" w:fill="000000" w:themeFill="text1"/>
            <w:tcMar>
              <w:left w:w="0" w:type="dxa"/>
              <w:right w:w="0" w:type="dxa"/>
            </w:tcMar>
          </w:tcPr>
          <w:p w:rsidR="003571A3" w:rsidRPr="00CE16AC" w:rsidRDefault="00A7329F" w:rsidP="00630E93">
            <w:pPr>
              <w:contextualSpacing/>
              <w:jc w:val="center"/>
              <w:rPr>
                <w:rFonts w:ascii="Castellar" w:eastAsiaTheme="minorEastAsia" w:hAnsi="Castellar"/>
                <w:sz w:val="36"/>
                <w:szCs w:val="36"/>
              </w:rPr>
            </w:pPr>
            <w:r w:rsidRPr="00CE16AC">
              <w:rPr>
                <w:rFonts w:ascii="Castellar" w:hAnsi="Castellar"/>
                <w:b/>
                <w:bCs/>
                <w:color w:val="FFFFFF" w:themeColor="background1"/>
                <w:sz w:val="36"/>
                <w:szCs w:val="36"/>
              </w:rPr>
              <w:t>-</w:t>
            </w:r>
            <w:r w:rsidR="003571A3" w:rsidRPr="00CE16AC">
              <w:rPr>
                <w:rFonts w:ascii="Castellar" w:hAnsi="Castellar"/>
                <w:b/>
                <w:bCs/>
                <w:color w:val="FFFFFF" w:themeColor="background1"/>
                <w:sz w:val="36"/>
                <w:szCs w:val="36"/>
              </w:rPr>
              <w:t xml:space="preserve">: </w:t>
            </w:r>
            <w:r w:rsidR="00CE16AC" w:rsidRPr="00CE16AC">
              <w:rPr>
                <w:rFonts w:ascii="Castellar" w:hAnsi="Castellar"/>
                <w:sz w:val="36"/>
                <w:szCs w:val="36"/>
              </w:rPr>
              <w:t xml:space="preserve">states of matter </w:t>
            </w:r>
            <w:r w:rsidR="0076347A" w:rsidRPr="00CE16AC">
              <w:rPr>
                <w:rFonts w:ascii="Castellar" w:hAnsi="Castellar"/>
                <w:b/>
                <w:bCs/>
                <w:color w:val="FFFFFF" w:themeColor="background1"/>
                <w:sz w:val="36"/>
                <w:szCs w:val="36"/>
              </w:rPr>
              <w:t>-</w:t>
            </w:r>
            <w:r w:rsidR="003571A3" w:rsidRPr="00CE16AC">
              <w:rPr>
                <w:rFonts w:ascii="Castellar" w:hAnsi="Castellar"/>
                <w:b/>
                <w:bCs/>
                <w:color w:val="FFFFFF" w:themeColor="background1"/>
                <w:sz w:val="36"/>
                <w:szCs w:val="36"/>
              </w:rPr>
              <w:t>HINTS AND SOLUTIONS :</w:t>
            </w:r>
            <w:r w:rsidRPr="00CE16AC">
              <w:rPr>
                <w:rFonts w:ascii="Castellar" w:hAnsi="Castellar"/>
                <w:b/>
                <w:bCs/>
                <w:color w:val="FFFFFF" w:themeColor="background1"/>
                <w:sz w:val="36"/>
                <w:szCs w:val="36"/>
              </w:rPr>
              <w:t>-</w:t>
            </w:r>
          </w:p>
        </w:tc>
      </w:tr>
    </w:tbl>
    <w:tbl>
      <w:tblPr>
        <w:tblStyle w:val="LightGrid-Accent6"/>
        <w:tblpPr w:leftFromText="180" w:rightFromText="180" w:vertAnchor="page" w:horzAnchor="margin" w:tblpXSpec="center" w:tblpY="2225"/>
        <w:tblOverlap w:val="never"/>
        <w:tblW w:w="10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09"/>
        <w:gridCol w:w="1309"/>
        <w:gridCol w:w="1309"/>
        <w:gridCol w:w="1309"/>
        <w:gridCol w:w="1309"/>
        <w:gridCol w:w="1309"/>
        <w:gridCol w:w="1311"/>
        <w:gridCol w:w="1312"/>
      </w:tblGrid>
      <w:tr w:rsidR="00E00745" w:rsidRPr="00DA3ED5" w:rsidTr="00E00745">
        <w:trPr>
          <w:cnfStyle w:val="100000000000"/>
          <w:trHeight w:val="626"/>
        </w:trPr>
        <w:tc>
          <w:tcPr>
            <w:cnfStyle w:val="001000000000"/>
            <w:tcW w:w="10477" w:type="dxa"/>
            <w:gridSpan w:val="8"/>
          </w:tcPr>
          <w:p w:rsidR="00E00745" w:rsidRPr="00DA3ED5" w:rsidRDefault="00E00745" w:rsidP="00CE16AC">
            <w:pPr>
              <w:contextualSpacing/>
              <w:jc w:val="center"/>
              <w:rPr>
                <w:b w:val="0"/>
                <w:bCs w:val="0"/>
              </w:rPr>
            </w:pPr>
            <w:r>
              <w:rPr>
                <w:color w:val="FFFFFF" w:themeColor="background1"/>
                <w:sz w:val="32"/>
                <w:szCs w:val="32"/>
              </w:rPr>
              <w:t>:</w:t>
            </w:r>
            <w:r>
              <w:t xml:space="preserve"> </w:t>
            </w:r>
            <w:r w:rsidR="00CE16AC">
              <w:rPr>
                <w:rFonts w:ascii="Castellar" w:hAnsi="Castellar"/>
                <w:sz w:val="32"/>
                <w:szCs w:val="40"/>
              </w:rPr>
              <w:t>states of matter</w:t>
            </w:r>
            <w:r w:rsidRPr="00E00745">
              <w:rPr>
                <w:rFonts w:ascii="Castellar" w:hAnsi="Castellar"/>
                <w:sz w:val="32"/>
                <w:szCs w:val="40"/>
              </w:rPr>
              <w:t xml:space="preserve"> - ANSWER KEY</w:t>
            </w:r>
          </w:p>
        </w:tc>
      </w:tr>
      <w:tr w:rsidR="00407077" w:rsidRPr="00DA3ED5" w:rsidTr="00E00745">
        <w:trPr>
          <w:cnfStyle w:val="000000100000"/>
          <w:trHeight w:val="278"/>
        </w:trPr>
        <w:tc>
          <w:tcPr>
            <w:cnfStyle w:val="001000000000"/>
            <w:tcW w:w="1309" w:type="dxa"/>
          </w:tcPr>
          <w:p w:rsidR="00407077" w:rsidRPr="00407077" w:rsidRDefault="00407077" w:rsidP="00407077">
            <w:pPr>
              <w:contextualSpacing/>
              <w:jc w:val="center"/>
              <w:rPr>
                <w:rFonts w:ascii="Algerian" w:hAnsi="Algerian"/>
                <w:b w:val="0"/>
                <w:bCs w:val="0"/>
              </w:rPr>
            </w:pPr>
            <w:r w:rsidRPr="00407077">
              <w:rPr>
                <w:rFonts w:ascii="Algerian" w:hAnsi="Algerian"/>
              </w:rPr>
              <w:t>1)</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a</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2)</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a</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3)</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c</w:t>
            </w:r>
          </w:p>
        </w:tc>
        <w:tc>
          <w:tcPr>
            <w:tcW w:w="1311"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4)</w:t>
            </w:r>
          </w:p>
        </w:tc>
        <w:tc>
          <w:tcPr>
            <w:tcW w:w="1312" w:type="dxa"/>
          </w:tcPr>
          <w:p w:rsidR="00407077" w:rsidRPr="00407077" w:rsidRDefault="00407077" w:rsidP="00407077">
            <w:pPr>
              <w:contextualSpacing/>
              <w:jc w:val="center"/>
              <w:cnfStyle w:val="000000100000"/>
              <w:rPr>
                <w:rFonts w:ascii="Algerian" w:hAnsi="Algerian"/>
              </w:rPr>
            </w:pPr>
            <w:r w:rsidRPr="00407077">
              <w:rPr>
                <w:rFonts w:ascii="Algerian" w:hAnsi="Algerian"/>
                <w:b/>
                <w:bCs/>
              </w:rPr>
              <w:t>b</w:t>
            </w:r>
          </w:p>
        </w:tc>
      </w:tr>
      <w:tr w:rsidR="00407077" w:rsidRPr="00DA3ED5" w:rsidTr="00E00745">
        <w:trPr>
          <w:cnfStyle w:val="000000010000"/>
          <w:trHeight w:val="278"/>
        </w:trPr>
        <w:tc>
          <w:tcPr>
            <w:cnfStyle w:val="001000000000"/>
            <w:tcW w:w="1309" w:type="dxa"/>
          </w:tcPr>
          <w:p w:rsidR="00407077" w:rsidRPr="00407077" w:rsidRDefault="00407077" w:rsidP="00407077">
            <w:pPr>
              <w:contextualSpacing/>
              <w:jc w:val="center"/>
              <w:rPr>
                <w:rFonts w:ascii="Algerian" w:hAnsi="Algerian"/>
                <w:b w:val="0"/>
                <w:bCs w:val="0"/>
              </w:rPr>
            </w:pPr>
            <w:r w:rsidRPr="00407077">
              <w:rPr>
                <w:rFonts w:ascii="Algerian" w:hAnsi="Algerian"/>
              </w:rPr>
              <w:t>5)</w:t>
            </w:r>
          </w:p>
        </w:tc>
        <w:tc>
          <w:tcPr>
            <w:tcW w:w="1309"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b</w:t>
            </w:r>
          </w:p>
        </w:tc>
        <w:tc>
          <w:tcPr>
            <w:tcW w:w="1309"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6)</w:t>
            </w:r>
          </w:p>
        </w:tc>
        <w:tc>
          <w:tcPr>
            <w:tcW w:w="1309"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d</w:t>
            </w:r>
          </w:p>
        </w:tc>
        <w:tc>
          <w:tcPr>
            <w:tcW w:w="1309"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7)</w:t>
            </w:r>
          </w:p>
        </w:tc>
        <w:tc>
          <w:tcPr>
            <w:tcW w:w="1309"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a</w:t>
            </w:r>
          </w:p>
        </w:tc>
        <w:tc>
          <w:tcPr>
            <w:tcW w:w="1311"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8)</w:t>
            </w:r>
          </w:p>
        </w:tc>
        <w:tc>
          <w:tcPr>
            <w:tcW w:w="1312" w:type="dxa"/>
          </w:tcPr>
          <w:p w:rsidR="00407077" w:rsidRPr="00407077" w:rsidRDefault="00407077" w:rsidP="00407077">
            <w:pPr>
              <w:contextualSpacing/>
              <w:jc w:val="center"/>
              <w:cnfStyle w:val="000000010000"/>
              <w:rPr>
                <w:rFonts w:ascii="Algerian" w:hAnsi="Algerian"/>
              </w:rPr>
            </w:pPr>
            <w:r w:rsidRPr="00407077">
              <w:rPr>
                <w:rFonts w:ascii="Algerian" w:hAnsi="Algerian"/>
                <w:b/>
                <w:bCs/>
              </w:rPr>
              <w:t>b</w:t>
            </w:r>
          </w:p>
        </w:tc>
      </w:tr>
      <w:tr w:rsidR="00407077" w:rsidRPr="00DA3ED5" w:rsidTr="00E00745">
        <w:trPr>
          <w:cnfStyle w:val="000000100000"/>
          <w:trHeight w:val="278"/>
        </w:trPr>
        <w:tc>
          <w:tcPr>
            <w:cnfStyle w:val="001000000000"/>
            <w:tcW w:w="1309" w:type="dxa"/>
          </w:tcPr>
          <w:p w:rsidR="00407077" w:rsidRPr="00407077" w:rsidRDefault="00407077" w:rsidP="00407077">
            <w:pPr>
              <w:contextualSpacing/>
              <w:jc w:val="center"/>
              <w:rPr>
                <w:rFonts w:ascii="Algerian" w:hAnsi="Algerian"/>
                <w:b w:val="0"/>
                <w:bCs w:val="0"/>
              </w:rPr>
            </w:pPr>
            <w:r w:rsidRPr="00407077">
              <w:rPr>
                <w:rFonts w:ascii="Algerian" w:hAnsi="Algerian"/>
              </w:rPr>
              <w:t>9)</w:t>
            </w:r>
          </w:p>
        </w:tc>
        <w:tc>
          <w:tcPr>
            <w:tcW w:w="1309" w:type="dxa"/>
          </w:tcPr>
          <w:p w:rsidR="00407077" w:rsidRPr="00407077" w:rsidRDefault="00990F1C" w:rsidP="00407077">
            <w:pPr>
              <w:contextualSpacing/>
              <w:jc w:val="center"/>
              <w:cnfStyle w:val="000000100000"/>
              <w:rPr>
                <w:rFonts w:ascii="Algerian" w:hAnsi="Algerian"/>
                <w:b/>
                <w:bCs/>
              </w:rPr>
            </w:pPr>
            <w:r>
              <w:rPr>
                <w:rFonts w:ascii="Algerian" w:hAnsi="Algerian"/>
                <w:b/>
                <w:bCs/>
              </w:rPr>
              <w:t>a</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10)</w:t>
            </w:r>
          </w:p>
        </w:tc>
        <w:tc>
          <w:tcPr>
            <w:tcW w:w="1309" w:type="dxa"/>
          </w:tcPr>
          <w:p w:rsidR="00407077" w:rsidRPr="00407077" w:rsidRDefault="00990F1C" w:rsidP="00407077">
            <w:pPr>
              <w:contextualSpacing/>
              <w:jc w:val="center"/>
              <w:cnfStyle w:val="000000100000"/>
              <w:rPr>
                <w:rFonts w:ascii="Algerian" w:hAnsi="Algerian"/>
                <w:b/>
                <w:bCs/>
              </w:rPr>
            </w:pPr>
            <w:r>
              <w:rPr>
                <w:rFonts w:ascii="Algerian" w:hAnsi="Algerian"/>
                <w:b/>
                <w:bCs/>
              </w:rPr>
              <w:t>b</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11)</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c</w:t>
            </w:r>
          </w:p>
        </w:tc>
        <w:tc>
          <w:tcPr>
            <w:tcW w:w="1311"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12)</w:t>
            </w:r>
          </w:p>
        </w:tc>
        <w:tc>
          <w:tcPr>
            <w:tcW w:w="1312" w:type="dxa"/>
          </w:tcPr>
          <w:p w:rsidR="00407077" w:rsidRPr="00407077" w:rsidRDefault="00407077" w:rsidP="00407077">
            <w:pPr>
              <w:contextualSpacing/>
              <w:jc w:val="center"/>
              <w:cnfStyle w:val="000000100000"/>
              <w:rPr>
                <w:rFonts w:ascii="Algerian" w:hAnsi="Algerian"/>
              </w:rPr>
            </w:pPr>
            <w:r w:rsidRPr="00407077">
              <w:rPr>
                <w:rFonts w:ascii="Algerian" w:hAnsi="Algerian"/>
                <w:b/>
                <w:bCs/>
              </w:rPr>
              <w:t>d</w:t>
            </w:r>
          </w:p>
        </w:tc>
      </w:tr>
      <w:tr w:rsidR="00407077" w:rsidRPr="00DA3ED5" w:rsidTr="00E00745">
        <w:trPr>
          <w:cnfStyle w:val="000000010000"/>
          <w:trHeight w:val="278"/>
        </w:trPr>
        <w:tc>
          <w:tcPr>
            <w:cnfStyle w:val="001000000000"/>
            <w:tcW w:w="1309" w:type="dxa"/>
          </w:tcPr>
          <w:p w:rsidR="00407077" w:rsidRPr="00407077" w:rsidRDefault="00407077" w:rsidP="00407077">
            <w:pPr>
              <w:contextualSpacing/>
              <w:jc w:val="center"/>
              <w:rPr>
                <w:rFonts w:ascii="Algerian" w:hAnsi="Algerian"/>
                <w:b w:val="0"/>
                <w:bCs w:val="0"/>
              </w:rPr>
            </w:pPr>
            <w:r w:rsidRPr="00407077">
              <w:rPr>
                <w:rFonts w:ascii="Algerian" w:hAnsi="Algerian"/>
              </w:rPr>
              <w:t>13)</w:t>
            </w:r>
          </w:p>
        </w:tc>
        <w:tc>
          <w:tcPr>
            <w:tcW w:w="1309"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b</w:t>
            </w:r>
          </w:p>
        </w:tc>
        <w:tc>
          <w:tcPr>
            <w:tcW w:w="1309"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14)</w:t>
            </w:r>
          </w:p>
        </w:tc>
        <w:tc>
          <w:tcPr>
            <w:tcW w:w="1309"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a</w:t>
            </w:r>
          </w:p>
        </w:tc>
        <w:tc>
          <w:tcPr>
            <w:tcW w:w="1309"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15)</w:t>
            </w:r>
          </w:p>
        </w:tc>
        <w:tc>
          <w:tcPr>
            <w:tcW w:w="1309"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c</w:t>
            </w:r>
          </w:p>
        </w:tc>
        <w:tc>
          <w:tcPr>
            <w:tcW w:w="1311"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16)</w:t>
            </w:r>
          </w:p>
        </w:tc>
        <w:tc>
          <w:tcPr>
            <w:tcW w:w="1312" w:type="dxa"/>
          </w:tcPr>
          <w:p w:rsidR="00407077" w:rsidRPr="00407077" w:rsidRDefault="00407077" w:rsidP="00407077">
            <w:pPr>
              <w:contextualSpacing/>
              <w:jc w:val="center"/>
              <w:cnfStyle w:val="000000010000"/>
              <w:rPr>
                <w:rFonts w:ascii="Algerian" w:hAnsi="Algerian"/>
              </w:rPr>
            </w:pPr>
            <w:r w:rsidRPr="00407077">
              <w:rPr>
                <w:rFonts w:ascii="Algerian" w:hAnsi="Algerian"/>
                <w:b/>
                <w:bCs/>
              </w:rPr>
              <w:t>a</w:t>
            </w:r>
          </w:p>
        </w:tc>
      </w:tr>
      <w:tr w:rsidR="00407077" w:rsidRPr="00DA3ED5" w:rsidTr="00E00745">
        <w:trPr>
          <w:cnfStyle w:val="000000100000"/>
          <w:trHeight w:val="278"/>
        </w:trPr>
        <w:tc>
          <w:tcPr>
            <w:cnfStyle w:val="001000000000"/>
            <w:tcW w:w="1309" w:type="dxa"/>
          </w:tcPr>
          <w:p w:rsidR="00407077" w:rsidRPr="00407077" w:rsidRDefault="00407077" w:rsidP="00407077">
            <w:pPr>
              <w:contextualSpacing/>
              <w:jc w:val="center"/>
              <w:rPr>
                <w:rFonts w:ascii="Algerian" w:hAnsi="Algerian"/>
                <w:b w:val="0"/>
                <w:bCs w:val="0"/>
              </w:rPr>
            </w:pPr>
            <w:r w:rsidRPr="00407077">
              <w:rPr>
                <w:rFonts w:ascii="Algerian" w:hAnsi="Algerian"/>
              </w:rPr>
              <w:t>17)</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a</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18)</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c</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19)</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b</w:t>
            </w:r>
          </w:p>
        </w:tc>
        <w:tc>
          <w:tcPr>
            <w:tcW w:w="1311"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20)</w:t>
            </w:r>
          </w:p>
        </w:tc>
        <w:tc>
          <w:tcPr>
            <w:tcW w:w="1312" w:type="dxa"/>
          </w:tcPr>
          <w:p w:rsidR="00407077" w:rsidRPr="00407077" w:rsidRDefault="00407077" w:rsidP="00407077">
            <w:pPr>
              <w:contextualSpacing/>
              <w:jc w:val="center"/>
              <w:cnfStyle w:val="000000100000"/>
              <w:rPr>
                <w:rFonts w:ascii="Algerian" w:hAnsi="Algerian"/>
              </w:rPr>
            </w:pPr>
            <w:r w:rsidRPr="00407077">
              <w:rPr>
                <w:rFonts w:ascii="Algerian" w:hAnsi="Algerian"/>
                <w:b/>
                <w:bCs/>
              </w:rPr>
              <w:t>c</w:t>
            </w:r>
          </w:p>
        </w:tc>
      </w:tr>
      <w:tr w:rsidR="00407077" w:rsidRPr="00DA3ED5" w:rsidTr="00E00745">
        <w:trPr>
          <w:cnfStyle w:val="000000010000"/>
          <w:trHeight w:val="278"/>
        </w:trPr>
        <w:tc>
          <w:tcPr>
            <w:cnfStyle w:val="001000000000"/>
            <w:tcW w:w="1309" w:type="dxa"/>
          </w:tcPr>
          <w:p w:rsidR="00407077" w:rsidRPr="00407077" w:rsidRDefault="00407077" w:rsidP="00407077">
            <w:pPr>
              <w:contextualSpacing/>
              <w:jc w:val="center"/>
              <w:rPr>
                <w:rFonts w:ascii="Algerian" w:hAnsi="Algerian"/>
                <w:b w:val="0"/>
                <w:bCs w:val="0"/>
              </w:rPr>
            </w:pPr>
            <w:r w:rsidRPr="00407077">
              <w:rPr>
                <w:rFonts w:ascii="Algerian" w:hAnsi="Algerian"/>
              </w:rPr>
              <w:t>21)</w:t>
            </w:r>
          </w:p>
        </w:tc>
        <w:tc>
          <w:tcPr>
            <w:tcW w:w="1309"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b</w:t>
            </w:r>
          </w:p>
        </w:tc>
        <w:tc>
          <w:tcPr>
            <w:tcW w:w="1309"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22)</w:t>
            </w:r>
          </w:p>
        </w:tc>
        <w:tc>
          <w:tcPr>
            <w:tcW w:w="1309"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c</w:t>
            </w:r>
          </w:p>
        </w:tc>
        <w:tc>
          <w:tcPr>
            <w:tcW w:w="1309"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23)</w:t>
            </w:r>
          </w:p>
        </w:tc>
        <w:tc>
          <w:tcPr>
            <w:tcW w:w="1309"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d</w:t>
            </w:r>
          </w:p>
        </w:tc>
        <w:tc>
          <w:tcPr>
            <w:tcW w:w="1311" w:type="dxa"/>
          </w:tcPr>
          <w:p w:rsidR="00407077" w:rsidRPr="00407077" w:rsidRDefault="00407077" w:rsidP="00407077">
            <w:pPr>
              <w:contextualSpacing/>
              <w:jc w:val="center"/>
              <w:cnfStyle w:val="000000010000"/>
              <w:rPr>
                <w:rFonts w:ascii="Algerian" w:hAnsi="Algerian"/>
                <w:b/>
                <w:bCs/>
              </w:rPr>
            </w:pPr>
            <w:r w:rsidRPr="00407077">
              <w:rPr>
                <w:rFonts w:ascii="Algerian" w:hAnsi="Algerian"/>
                <w:b/>
                <w:bCs/>
              </w:rPr>
              <w:t>24)</w:t>
            </w:r>
          </w:p>
        </w:tc>
        <w:tc>
          <w:tcPr>
            <w:tcW w:w="1312" w:type="dxa"/>
          </w:tcPr>
          <w:p w:rsidR="00407077" w:rsidRPr="00407077" w:rsidRDefault="00407077" w:rsidP="00407077">
            <w:pPr>
              <w:contextualSpacing/>
              <w:jc w:val="center"/>
              <w:cnfStyle w:val="000000010000"/>
              <w:rPr>
                <w:rFonts w:ascii="Algerian" w:hAnsi="Algerian"/>
              </w:rPr>
            </w:pPr>
            <w:r w:rsidRPr="00407077">
              <w:rPr>
                <w:rFonts w:ascii="Algerian" w:hAnsi="Algerian"/>
                <w:b/>
                <w:bCs/>
              </w:rPr>
              <w:t>a</w:t>
            </w:r>
          </w:p>
        </w:tc>
      </w:tr>
      <w:tr w:rsidR="00407077" w:rsidRPr="00DA3ED5" w:rsidTr="00E00745">
        <w:trPr>
          <w:cnfStyle w:val="000000100000"/>
          <w:trHeight w:val="278"/>
        </w:trPr>
        <w:tc>
          <w:tcPr>
            <w:cnfStyle w:val="001000000000"/>
            <w:tcW w:w="1309" w:type="dxa"/>
          </w:tcPr>
          <w:p w:rsidR="00407077" w:rsidRPr="00407077" w:rsidRDefault="00407077" w:rsidP="00407077">
            <w:pPr>
              <w:contextualSpacing/>
              <w:jc w:val="center"/>
              <w:rPr>
                <w:rFonts w:ascii="Algerian" w:hAnsi="Algerian"/>
                <w:b w:val="0"/>
                <w:bCs w:val="0"/>
              </w:rPr>
            </w:pPr>
            <w:r w:rsidRPr="00407077">
              <w:rPr>
                <w:rFonts w:ascii="Algerian" w:hAnsi="Algerian"/>
              </w:rPr>
              <w:t>25)</w:t>
            </w:r>
          </w:p>
        </w:tc>
        <w:tc>
          <w:tcPr>
            <w:tcW w:w="1309" w:type="dxa"/>
          </w:tcPr>
          <w:p w:rsidR="00407077" w:rsidRPr="00407077" w:rsidRDefault="002A3307" w:rsidP="00407077">
            <w:pPr>
              <w:contextualSpacing/>
              <w:jc w:val="center"/>
              <w:cnfStyle w:val="000000100000"/>
              <w:rPr>
                <w:rFonts w:ascii="Algerian" w:hAnsi="Algerian"/>
                <w:b/>
                <w:bCs/>
              </w:rPr>
            </w:pPr>
            <w:r>
              <w:rPr>
                <w:rFonts w:ascii="Algerian" w:hAnsi="Algerian"/>
                <w:b/>
                <w:bCs/>
              </w:rPr>
              <w:t>B</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26)</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c</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27)</w:t>
            </w:r>
          </w:p>
        </w:tc>
        <w:tc>
          <w:tcPr>
            <w:tcW w:w="1309"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c</w:t>
            </w:r>
          </w:p>
        </w:tc>
        <w:tc>
          <w:tcPr>
            <w:tcW w:w="1311" w:type="dxa"/>
          </w:tcPr>
          <w:p w:rsidR="00407077" w:rsidRPr="00407077" w:rsidRDefault="00407077" w:rsidP="00407077">
            <w:pPr>
              <w:contextualSpacing/>
              <w:jc w:val="center"/>
              <w:cnfStyle w:val="000000100000"/>
              <w:rPr>
                <w:rFonts w:ascii="Algerian" w:hAnsi="Algerian"/>
                <w:b/>
                <w:bCs/>
              </w:rPr>
            </w:pPr>
            <w:r w:rsidRPr="00407077">
              <w:rPr>
                <w:rFonts w:ascii="Algerian" w:hAnsi="Algerian"/>
                <w:b/>
                <w:bCs/>
              </w:rPr>
              <w:t>28)</w:t>
            </w:r>
          </w:p>
        </w:tc>
        <w:tc>
          <w:tcPr>
            <w:tcW w:w="1312" w:type="dxa"/>
          </w:tcPr>
          <w:p w:rsidR="00407077" w:rsidRPr="00407077" w:rsidRDefault="00407077" w:rsidP="00407077">
            <w:pPr>
              <w:contextualSpacing/>
              <w:jc w:val="center"/>
              <w:cnfStyle w:val="000000100000"/>
              <w:rPr>
                <w:rFonts w:ascii="Algerian" w:hAnsi="Algerian"/>
              </w:rPr>
            </w:pPr>
            <w:r w:rsidRPr="00407077">
              <w:rPr>
                <w:rFonts w:ascii="Algerian" w:hAnsi="Algerian"/>
                <w:b/>
                <w:bCs/>
              </w:rPr>
              <w:t>d</w:t>
            </w:r>
          </w:p>
        </w:tc>
      </w:tr>
      <w:tr w:rsidR="00407077" w:rsidRPr="00DA3ED5" w:rsidTr="00E00745">
        <w:trPr>
          <w:cnfStyle w:val="000000010000"/>
          <w:trHeight w:val="266"/>
        </w:trPr>
        <w:tc>
          <w:tcPr>
            <w:cnfStyle w:val="001000000000"/>
            <w:tcW w:w="1309" w:type="dxa"/>
          </w:tcPr>
          <w:p w:rsidR="00407077" w:rsidRPr="00407077" w:rsidRDefault="00407077" w:rsidP="00407077">
            <w:pPr>
              <w:jc w:val="center"/>
              <w:rPr>
                <w:rFonts w:ascii="Algerian" w:hAnsi="Algerian"/>
                <w:b w:val="0"/>
                <w:bCs w:val="0"/>
              </w:rPr>
            </w:pPr>
            <w:r w:rsidRPr="00407077">
              <w:rPr>
                <w:rFonts w:ascii="Algerian" w:hAnsi="Algerian"/>
              </w:rPr>
              <w:t>29)</w:t>
            </w:r>
          </w:p>
        </w:tc>
        <w:tc>
          <w:tcPr>
            <w:tcW w:w="1309" w:type="dxa"/>
          </w:tcPr>
          <w:p w:rsidR="00407077" w:rsidRPr="00407077" w:rsidRDefault="00407077" w:rsidP="00407077">
            <w:pPr>
              <w:jc w:val="center"/>
              <w:cnfStyle w:val="000000010000"/>
              <w:rPr>
                <w:rFonts w:ascii="Algerian" w:hAnsi="Algerian"/>
                <w:b/>
                <w:bCs/>
              </w:rPr>
            </w:pPr>
            <w:r w:rsidRPr="00407077">
              <w:rPr>
                <w:rFonts w:ascii="Algerian" w:hAnsi="Algerian"/>
                <w:b/>
                <w:bCs/>
              </w:rPr>
              <w:t>d</w:t>
            </w:r>
          </w:p>
        </w:tc>
        <w:tc>
          <w:tcPr>
            <w:tcW w:w="1309" w:type="dxa"/>
          </w:tcPr>
          <w:p w:rsidR="00407077" w:rsidRPr="00407077" w:rsidRDefault="00407077" w:rsidP="00407077">
            <w:pPr>
              <w:jc w:val="center"/>
              <w:cnfStyle w:val="000000010000"/>
              <w:rPr>
                <w:rFonts w:ascii="Algerian" w:hAnsi="Algerian"/>
                <w:b/>
                <w:bCs/>
              </w:rPr>
            </w:pPr>
            <w:r w:rsidRPr="00407077">
              <w:rPr>
                <w:rFonts w:ascii="Algerian" w:hAnsi="Algerian"/>
                <w:b/>
                <w:bCs/>
              </w:rPr>
              <w:t>30)</w:t>
            </w:r>
          </w:p>
        </w:tc>
        <w:tc>
          <w:tcPr>
            <w:tcW w:w="1309" w:type="dxa"/>
          </w:tcPr>
          <w:p w:rsidR="00407077" w:rsidRPr="00407077" w:rsidRDefault="00407077" w:rsidP="00407077">
            <w:pPr>
              <w:jc w:val="center"/>
              <w:cnfStyle w:val="000000010000"/>
              <w:rPr>
                <w:rFonts w:ascii="Algerian" w:hAnsi="Algerian"/>
              </w:rPr>
            </w:pPr>
            <w:r w:rsidRPr="00407077">
              <w:rPr>
                <w:rFonts w:ascii="Algerian" w:hAnsi="Algerian"/>
                <w:b/>
                <w:bCs/>
              </w:rPr>
              <w:t>d</w:t>
            </w:r>
          </w:p>
        </w:tc>
        <w:tc>
          <w:tcPr>
            <w:tcW w:w="1309" w:type="dxa"/>
          </w:tcPr>
          <w:p w:rsidR="00407077" w:rsidRPr="00407077" w:rsidRDefault="00407077" w:rsidP="00407077">
            <w:pPr>
              <w:jc w:val="center"/>
              <w:cnfStyle w:val="000000010000"/>
              <w:rPr>
                <w:rFonts w:ascii="Algerian" w:hAnsi="Algerian"/>
              </w:rPr>
            </w:pPr>
          </w:p>
        </w:tc>
        <w:tc>
          <w:tcPr>
            <w:tcW w:w="1309" w:type="dxa"/>
          </w:tcPr>
          <w:p w:rsidR="00407077" w:rsidRPr="00407077" w:rsidRDefault="00407077" w:rsidP="00407077">
            <w:pPr>
              <w:jc w:val="center"/>
              <w:cnfStyle w:val="000000010000"/>
              <w:rPr>
                <w:rFonts w:ascii="Algerian" w:hAnsi="Algerian"/>
              </w:rPr>
            </w:pPr>
          </w:p>
        </w:tc>
        <w:tc>
          <w:tcPr>
            <w:tcW w:w="1311" w:type="dxa"/>
          </w:tcPr>
          <w:p w:rsidR="00407077" w:rsidRPr="00407077" w:rsidRDefault="00407077" w:rsidP="00407077">
            <w:pPr>
              <w:jc w:val="center"/>
              <w:cnfStyle w:val="000000010000"/>
              <w:rPr>
                <w:rFonts w:ascii="Algerian" w:hAnsi="Algerian"/>
              </w:rPr>
            </w:pPr>
          </w:p>
        </w:tc>
        <w:tc>
          <w:tcPr>
            <w:tcW w:w="1312" w:type="dxa"/>
          </w:tcPr>
          <w:p w:rsidR="00407077" w:rsidRPr="00407077" w:rsidRDefault="00407077" w:rsidP="00407077">
            <w:pPr>
              <w:jc w:val="center"/>
              <w:cnfStyle w:val="000000010000"/>
              <w:rPr>
                <w:rFonts w:ascii="Algerian" w:hAnsi="Algerian"/>
              </w:rPr>
            </w:pPr>
          </w:p>
        </w:tc>
      </w:tr>
    </w:tbl>
    <w:p w:rsidR="00A7329F" w:rsidRDefault="00A7329F" w:rsidP="00CE16AC">
      <w:pPr>
        <w:contextualSpacing/>
        <w:rPr>
          <w:rFonts w:ascii="Algerian" w:hAnsi="Algerian"/>
        </w:rPr>
        <w:sectPr w:rsidR="00A7329F" w:rsidSect="00E17C86">
          <w:headerReference w:type="even" r:id="rId8"/>
          <w:headerReference w:type="default" r:id="rId9"/>
          <w:headerReference w:type="first" r:id="rId10"/>
          <w:type w:val="continuous"/>
          <w:pgSz w:w="11909" w:h="16834" w:code="9"/>
          <w:pgMar w:top="-450" w:right="479" w:bottom="540" w:left="720" w:header="1080" w:footer="230" w:gutter="0"/>
          <w:pgBorders w:offsetFrom="page">
            <w:top w:val="single" w:sz="4" w:space="24" w:color="auto"/>
            <w:left w:val="single" w:sz="4" w:space="24" w:color="auto"/>
            <w:bottom w:val="single" w:sz="4" w:space="24" w:color="auto"/>
            <w:right w:val="single" w:sz="4" w:space="24" w:color="auto"/>
          </w:pgBorders>
          <w:cols w:space="360"/>
          <w:docGrid w:linePitch="299"/>
        </w:sectPr>
      </w:pPr>
    </w:p>
    <w:tbl>
      <w:tblPr>
        <w:tblW w:w="5043" w:type="pct"/>
        <w:tblInd w:w="-90" w:type="dxa"/>
        <w:tblLayout w:type="fixed"/>
        <w:tblLook w:val="04A0"/>
      </w:tblPr>
      <w:tblGrid>
        <w:gridCol w:w="455"/>
        <w:gridCol w:w="4765"/>
      </w:tblGrid>
      <w:tr w:rsidR="00407077" w:rsidRPr="008A3828" w:rsidTr="00407077">
        <w:tc>
          <w:tcPr>
            <w:tcW w:w="436" w:type="pct"/>
            <w:tcMar>
              <w:left w:w="0" w:type="dxa"/>
              <w:right w:w="0" w:type="dxa"/>
            </w:tcMar>
          </w:tcPr>
          <w:p w:rsidR="00407077" w:rsidRPr="00E905D2" w:rsidRDefault="00407077" w:rsidP="00407077">
            <w:pPr>
              <w:contextualSpacing/>
              <w:rPr>
                <w:rFonts w:ascii="Algerian" w:hAnsi="Algerian"/>
              </w:rPr>
            </w:pPr>
            <w:r w:rsidRPr="00E905D2">
              <w:rPr>
                <w:rFonts w:ascii="Algerian" w:hAnsi="Algerian"/>
              </w:rPr>
              <w:lastRenderedPageBreak/>
              <w:t>1</w:t>
            </w:r>
            <w:r w:rsidR="00990F1C">
              <w:rPr>
                <w:rFonts w:ascii="Algerian" w:hAnsi="Algerian"/>
              </w:rPr>
              <w:t>.</w:t>
            </w:r>
          </w:p>
        </w:tc>
        <w:tc>
          <w:tcPr>
            <w:tcW w:w="4564" w:type="pct"/>
            <w:tcMar>
              <w:left w:w="0" w:type="dxa"/>
              <w:right w:w="0" w:type="dxa"/>
            </w:tcMar>
          </w:tcPr>
          <w:p w:rsidR="00407077" w:rsidRPr="003C05CE" w:rsidRDefault="00407077" w:rsidP="00407077">
            <w:pPr>
              <w:contextualSpacing/>
              <w:rPr>
                <w:rFonts w:asciiTheme="majorHAnsi" w:eastAsiaTheme="minorEastAsia" w:hAnsiTheme="majorHAnsi"/>
                <w:b/>
                <w:bCs/>
              </w:rPr>
            </w:pPr>
            <w:r w:rsidRPr="003C05CE">
              <w:rPr>
                <w:rFonts w:asciiTheme="majorHAnsi" w:eastAsiaTheme="minorEastAsia" w:hAnsiTheme="majorHAnsi"/>
                <w:b/>
                <w:bCs/>
              </w:rPr>
              <w:t>(a)</w:t>
            </w:r>
          </w:p>
          <w:p w:rsidR="00407077" w:rsidRDefault="00407077" w:rsidP="00407077">
            <w:pPr>
              <w:tabs>
                <w:tab w:val="left" w:pos="622"/>
              </w:tabs>
              <w:rPr>
                <w:rFonts w:ascii="Cambria Math" w:hAnsi="Cambria Math"/>
                <w:noProof/>
              </w:rPr>
            </w:pPr>
            <w:r>
              <w:rPr>
                <w:rFonts w:ascii="Cambria Math" w:hAnsi="Cambria Math"/>
                <w:noProof/>
              </w:rPr>
              <w:t xml:space="preserve">rms speed of a gaseous molecule is </w:t>
            </w:r>
            <m:oMath>
              <m:r>
                <w:rPr>
                  <w:rFonts w:ascii="Cambria Math" w:hAnsi="Cambria Math"/>
                  <w:noProof/>
                </w:rPr>
                <m:t>x</m:t>
              </m:r>
            </m:oMath>
            <w:r>
              <w:rPr>
                <w:rFonts w:ascii="Cambria Math" w:hAnsi="Cambria Math"/>
                <w:noProof/>
              </w:rPr>
              <w:t xml:space="preserve"> m/s at a pressure  </w:t>
            </w:r>
            <m:oMath>
              <m:r>
                <w:rPr>
                  <w:rFonts w:ascii="Cambria Math" w:hAnsi="Cambria Math"/>
                  <w:noProof/>
                </w:rPr>
                <m:t>p</m:t>
              </m:r>
            </m:oMath>
            <w:r>
              <w:rPr>
                <w:rFonts w:ascii="Cambria Math" w:hAnsi="Cambria Math"/>
                <w:noProof/>
              </w:rPr>
              <w:t xml:space="preserve"> atm. </w:t>
            </w:r>
          </w:p>
          <w:p w:rsidR="00407077" w:rsidRDefault="00407077" w:rsidP="00407077">
            <w:pPr>
              <w:tabs>
                <w:tab w:val="left" w:pos="622"/>
              </w:tabs>
              <w:rPr>
                <w:rFonts w:ascii="Cambria Math" w:hAnsi="Cambria Math"/>
                <w:noProof/>
              </w:rPr>
            </w:pPr>
            <w:r>
              <w:rPr>
                <w:rFonts w:ascii="Cambria Math" w:hAnsi="Cambria Math"/>
                <w:noProof/>
              </w:rPr>
              <w:t>We know that in kinetic theory of gas</w:t>
            </w:r>
          </w:p>
          <w:p w:rsidR="00407077" w:rsidRPr="0029653D" w:rsidRDefault="00407077" w:rsidP="00407077">
            <w:pPr>
              <w:tabs>
                <w:tab w:val="left" w:pos="622"/>
              </w:tabs>
              <w:rPr>
                <w:rFonts w:ascii="Cambria Math" w:hAnsi="Cambria Math"/>
                <w:noProof/>
              </w:rPr>
            </w:pPr>
            <w:r w:rsidRPr="0029653D">
              <w:rPr>
                <w:rFonts w:ascii="Cambria Math" w:hAnsi="Cambria Math"/>
                <w:noProof/>
              </w:rPr>
              <w:t xml:space="preserve">rms speed </w:t>
            </w:r>
            <m:oMath>
              <m:r>
                <w:rPr>
                  <w:rFonts w:ascii="Cambria Math" w:hAnsi="Cambria Math"/>
                  <w:noProof/>
                </w:rPr>
                <m:t>=</m:t>
              </m:r>
              <m:rad>
                <m:radPr>
                  <m:degHide m:val="on"/>
                  <m:ctrlPr>
                    <w:rPr>
                      <w:rFonts w:ascii="Cambria Math" w:hAnsi="Cambria Math"/>
                      <w:i/>
                      <w:noProof/>
                    </w:rPr>
                  </m:ctrlPr>
                </m:radPr>
                <m:deg/>
                <m:e>
                  <m:f>
                    <m:fPr>
                      <m:ctrlPr>
                        <w:rPr>
                          <w:rFonts w:ascii="Cambria Math" w:hAnsi="Cambria Math"/>
                          <w:i/>
                          <w:noProof/>
                        </w:rPr>
                      </m:ctrlPr>
                    </m:fPr>
                    <m:num>
                      <m:r>
                        <w:rPr>
                          <w:rFonts w:ascii="Cambria Math" w:hAnsi="Cambria Math"/>
                          <w:noProof/>
                        </w:rPr>
                        <m:t>3RT</m:t>
                      </m:r>
                    </m:num>
                    <m:den>
                      <m:r>
                        <w:rPr>
                          <w:rFonts w:ascii="Cambria Math" w:hAnsi="Cambria Math"/>
                          <w:noProof/>
                        </w:rPr>
                        <m:t>M</m:t>
                      </m:r>
                    </m:den>
                  </m:f>
                </m:e>
              </m:rad>
            </m:oMath>
          </w:p>
          <w:p w:rsidR="00407077" w:rsidRDefault="00407077" w:rsidP="00407077">
            <w:pPr>
              <w:tabs>
                <w:tab w:val="left" w:pos="622"/>
              </w:tabs>
              <w:rPr>
                <w:rFonts w:ascii="Cambria Math" w:hAnsi="Cambria Math"/>
                <w:noProof/>
              </w:rPr>
            </w:pPr>
            <w:r>
              <w:rPr>
                <w:rFonts w:ascii="Cambria Math" w:hAnsi="Cambria Math"/>
                <w:noProof/>
              </w:rPr>
              <w:t xml:space="preserve">We know, </w:t>
            </w:r>
            <m:oMath>
              <m:r>
                <w:rPr>
                  <w:rFonts w:ascii="Cambria Math" w:hAnsi="Cambria Math"/>
                  <w:noProof/>
                </w:rPr>
                <m:t>pV=RT</m:t>
              </m:r>
            </m:oMath>
          </w:p>
          <w:p w:rsidR="00407077" w:rsidRDefault="00407077" w:rsidP="00407077">
            <w:pPr>
              <w:tabs>
                <w:tab w:val="left" w:pos="622"/>
              </w:tabs>
              <w:rPr>
                <w:rFonts w:ascii="Cambria Math" w:hAnsi="Cambria Math"/>
                <w:noProof/>
              </w:rPr>
            </w:pPr>
            <w:r>
              <w:rPr>
                <w:rFonts w:ascii="Cambria Math" w:hAnsi="Cambria Math"/>
                <w:noProof/>
              </w:rPr>
              <w:t xml:space="preserve">then rms speed </w:t>
            </w:r>
            <m:oMath>
              <m:r>
                <w:rPr>
                  <w:rFonts w:ascii="Cambria Math" w:hAnsi="Cambria Math"/>
                  <w:noProof/>
                </w:rPr>
                <m:t>=</m:t>
              </m:r>
              <m:rad>
                <m:radPr>
                  <m:degHide m:val="on"/>
                  <m:ctrlPr>
                    <w:rPr>
                      <w:rFonts w:ascii="Cambria Math" w:hAnsi="Cambria Math"/>
                      <w:i/>
                      <w:noProof/>
                    </w:rPr>
                  </m:ctrlPr>
                </m:radPr>
                <m:deg/>
                <m:e>
                  <m:f>
                    <m:fPr>
                      <m:ctrlPr>
                        <w:rPr>
                          <w:rFonts w:ascii="Cambria Math" w:hAnsi="Cambria Math"/>
                          <w:i/>
                          <w:noProof/>
                        </w:rPr>
                      </m:ctrlPr>
                    </m:fPr>
                    <m:num>
                      <m:r>
                        <w:rPr>
                          <w:rFonts w:ascii="Cambria Math" w:hAnsi="Cambria Math"/>
                          <w:noProof/>
                        </w:rPr>
                        <m:t>3pV</m:t>
                      </m:r>
                    </m:num>
                    <m:den>
                      <m:r>
                        <w:rPr>
                          <w:rFonts w:ascii="Cambria Math" w:hAnsi="Cambria Math"/>
                          <w:noProof/>
                        </w:rPr>
                        <m:t>M</m:t>
                      </m:r>
                    </m:den>
                  </m:f>
                </m:e>
              </m:rad>
            </m:oMath>
          </w:p>
          <w:p w:rsidR="00407077" w:rsidRPr="008A3828" w:rsidRDefault="00407077" w:rsidP="00407077">
            <w:pPr>
              <w:tabs>
                <w:tab w:val="left" w:pos="622"/>
              </w:tabs>
              <w:rPr>
                <w:rFonts w:ascii="Cambria Math" w:hAnsi="Cambria Math"/>
                <w:noProof/>
              </w:rPr>
            </w:pPr>
            <w:r>
              <w:rPr>
                <w:rFonts w:ascii="Cambria Math" w:hAnsi="Cambria Math"/>
                <w:noProof/>
              </w:rPr>
              <w:t xml:space="preserve">As temperature is constant so, </w:t>
            </w:r>
            <m:oMath>
              <m:r>
                <w:rPr>
                  <w:rFonts w:ascii="Cambria Math" w:hAnsi="Cambria Math"/>
                  <w:noProof/>
                </w:rPr>
                <m:t>pV</m:t>
              </m:r>
            </m:oMath>
            <w:r>
              <w:rPr>
                <w:rFonts w:ascii="Cambria Math" w:hAnsi="Cambria Math"/>
                <w:noProof/>
              </w:rPr>
              <w:t xml:space="preserve"> is constant. Hence, rms speed is also constant. If the pressure is doubled at constant temperature, there is no change in rms speed.</w:t>
            </w:r>
          </w:p>
        </w:tc>
      </w:tr>
      <w:tr w:rsidR="00407077" w:rsidRPr="003625D6" w:rsidTr="00407077">
        <w:tc>
          <w:tcPr>
            <w:tcW w:w="436" w:type="pct"/>
            <w:tcMar>
              <w:left w:w="0" w:type="dxa"/>
              <w:right w:w="0" w:type="dxa"/>
            </w:tcMar>
          </w:tcPr>
          <w:p w:rsidR="00407077" w:rsidRPr="00E905D2" w:rsidRDefault="00407077" w:rsidP="00407077">
            <w:pPr>
              <w:contextualSpacing/>
              <w:rPr>
                <w:rFonts w:ascii="Algerian" w:hAnsi="Algerian"/>
              </w:rPr>
            </w:pPr>
            <w:r w:rsidRPr="00E905D2">
              <w:rPr>
                <w:rFonts w:ascii="Algerian" w:hAnsi="Algerian"/>
              </w:rPr>
              <w:t>2</w:t>
            </w:r>
            <w:r w:rsidR="00990F1C">
              <w:rPr>
                <w:rFonts w:ascii="Algerian" w:hAnsi="Algerian"/>
              </w:rPr>
              <w:t>.</w:t>
            </w:r>
          </w:p>
        </w:tc>
        <w:tc>
          <w:tcPr>
            <w:tcW w:w="4564" w:type="pct"/>
            <w:tcMar>
              <w:left w:w="0" w:type="dxa"/>
              <w:right w:w="0" w:type="dxa"/>
            </w:tcMar>
          </w:tcPr>
          <w:p w:rsidR="00407077" w:rsidRPr="003C05CE" w:rsidRDefault="00407077" w:rsidP="00407077">
            <w:pPr>
              <w:contextualSpacing/>
              <w:rPr>
                <w:rFonts w:asciiTheme="majorHAnsi" w:eastAsiaTheme="minorEastAsia" w:hAnsiTheme="majorHAnsi"/>
                <w:b/>
                <w:bCs/>
              </w:rPr>
            </w:pPr>
            <w:r w:rsidRPr="003C05CE">
              <w:rPr>
                <w:rFonts w:asciiTheme="majorHAnsi" w:eastAsiaTheme="minorEastAsia" w:hAnsiTheme="majorHAnsi"/>
                <w:b/>
                <w:bCs/>
              </w:rPr>
              <w:t>(a)</w:t>
            </w:r>
          </w:p>
          <w:p w:rsidR="00407077" w:rsidRPr="003625D6" w:rsidRDefault="00407077" w:rsidP="00407077">
            <w:pPr>
              <w:contextualSpacing/>
              <w:rPr>
                <w:rFonts w:ascii="Cambria Math" w:hAnsi="Cambria Math"/>
                <w:i/>
              </w:rPr>
            </w:pPr>
            <m:oMathPara>
              <m:oMathParaPr>
                <m:jc m:val="left"/>
              </m:oMathParaPr>
              <m:oMath>
                <m:r>
                  <m:rPr>
                    <m:sty m:val="p"/>
                  </m:rPr>
                  <w:rPr>
                    <w:rFonts w:ascii="Cambria Math" w:hAnsi="Cambria Math"/>
                  </w:rPr>
                  <m:t xml:space="preserve">Using </m:t>
                </m:r>
                <m:r>
                  <w:rPr>
                    <w:rFonts w:ascii="Cambria Math" w:hAnsi="Cambria Math"/>
                  </w:rPr>
                  <m:t>PV=nRT</m:t>
                </m:r>
              </m:oMath>
            </m:oMathPara>
          </w:p>
          <w:p w:rsidR="00407077" w:rsidRPr="003625D6" w:rsidRDefault="00407077" w:rsidP="00407077">
            <w:pPr>
              <w:contextualSpacing/>
              <w:rPr>
                <w:rFonts w:ascii="Cambria Math" w:hAnsi="Cambria Math"/>
                <w:i/>
              </w:rPr>
            </w:pPr>
            <m:oMathPara>
              <m:oMathParaPr>
                <m:jc m:val="left"/>
              </m:oMathParaPr>
              <m:oMath>
                <m:r>
                  <m:rPr>
                    <m:sty m:val="p"/>
                  </m:rPr>
                  <w:rPr>
                    <w:rFonts w:ascii="Cambria Math" w:hAnsi="Cambria Math"/>
                  </w:rPr>
                  <m:t xml:space="preserve">Initially </m:t>
                </m:r>
                <m:r>
                  <w:rPr>
                    <w:rFonts w:ascii="Cambria Math" w:hAnsi="Cambria Math"/>
                  </w:rPr>
                  <m:t>2×2.24=n×0.0821×300; ∴n=0.182</m:t>
                </m:r>
              </m:oMath>
            </m:oMathPara>
          </w:p>
          <w:p w:rsidR="00407077" w:rsidRPr="003625D6" w:rsidRDefault="00407077" w:rsidP="00407077">
            <w:pPr>
              <w:contextualSpacing/>
              <w:rPr>
                <w:rFonts w:ascii="Cambria Math" w:hAnsi="Cambria Math"/>
                <w:i/>
              </w:rPr>
            </w:pPr>
            <m:oMathPara>
              <m:oMathParaPr>
                <m:jc m:val="left"/>
              </m:oMathParaPr>
              <m:oMath>
                <m:r>
                  <m:rPr>
                    <m:sty m:val="p"/>
                  </m:rPr>
                  <w:rPr>
                    <w:rFonts w:ascii="Cambria Math" w:hAnsi="Cambria Math"/>
                  </w:rPr>
                  <m:t>Finally</m:t>
                </m:r>
                <m:f>
                  <m:fPr>
                    <m:ctrlPr>
                      <w:rPr>
                        <w:rFonts w:ascii="Cambria Math" w:hAnsi="Cambria Math"/>
                      </w:rPr>
                    </m:ctrlPr>
                  </m:fPr>
                  <m:num>
                    <m:r>
                      <m:rPr>
                        <m:sty m:val="p"/>
                      </m:rPr>
                      <w:rPr>
                        <w:rFonts w:ascii="Cambria Math" w:hAnsi="Cambria Math"/>
                      </w:rPr>
                      <m:t>100</m:t>
                    </m:r>
                  </m:num>
                  <m:den>
                    <m:r>
                      <m:rPr>
                        <m:sty m:val="p"/>
                      </m:rPr>
                      <w:rPr>
                        <w:rFonts w:ascii="Cambria Math" w:hAnsi="Cambria Math"/>
                      </w:rPr>
                      <m:t>76</m:t>
                    </m:r>
                  </m:den>
                </m:f>
                <m:r>
                  <w:rPr>
                    <w:rFonts w:ascii="Cambria Math" w:hAnsi="Cambria Math"/>
                  </w:rPr>
                  <m:t>×2.24=</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×0.0821×300;</m:t>
                </m:r>
              </m:oMath>
            </m:oMathPara>
          </w:p>
          <w:p w:rsidR="00407077" w:rsidRPr="003625D6" w:rsidRDefault="00B84F6A" w:rsidP="00407077">
            <w:pPr>
              <w:contextualSpacing/>
              <w:rPr>
                <w:rFonts w:ascii="Cambria Math" w:hAnsi="Cambria Math"/>
                <w:i/>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=0.120</m:t>
                </m:r>
              </m:oMath>
            </m:oMathPara>
          </w:p>
          <w:p w:rsidR="00407077" w:rsidRPr="003625D6" w:rsidRDefault="00407077" w:rsidP="00407077">
            <w:pPr>
              <w:contextualSpacing/>
              <w:rPr>
                <w:rFonts w:ascii="Cambria Math" w:hAnsi="Cambria Math"/>
              </w:rPr>
            </w:pPr>
            <w:r w:rsidRPr="003625D6">
              <w:rPr>
                <w:rFonts w:ascii="Cambria Math" w:hAnsi="Cambria Math"/>
              </w:rPr>
              <w:t xml:space="preserve">Mole given out </w:t>
            </w:r>
            <m:oMath>
              <m:r>
                <w:rPr>
                  <w:rFonts w:ascii="Cambria Math" w:hAnsi="Cambria Math"/>
                </w:rPr>
                <m:t>=0.182-0.120=0.062</m:t>
              </m:r>
            </m:oMath>
          </w:p>
        </w:tc>
      </w:tr>
      <w:tr w:rsidR="00407077" w:rsidRPr="003625D6" w:rsidTr="00407077">
        <w:tc>
          <w:tcPr>
            <w:tcW w:w="436" w:type="pct"/>
            <w:tcMar>
              <w:left w:w="0" w:type="dxa"/>
              <w:right w:w="0" w:type="dxa"/>
            </w:tcMar>
          </w:tcPr>
          <w:p w:rsidR="00407077" w:rsidRPr="00E905D2" w:rsidRDefault="00407077" w:rsidP="00407077">
            <w:pPr>
              <w:contextualSpacing/>
              <w:rPr>
                <w:rFonts w:ascii="Algerian" w:hAnsi="Algerian"/>
              </w:rPr>
            </w:pPr>
            <w:r w:rsidRPr="00E905D2">
              <w:rPr>
                <w:rFonts w:ascii="Algerian" w:hAnsi="Algerian"/>
              </w:rPr>
              <w:t>3</w:t>
            </w:r>
            <w:r w:rsidR="00990F1C">
              <w:rPr>
                <w:rFonts w:ascii="Algerian" w:hAnsi="Algerian"/>
              </w:rPr>
              <w:t>.</w:t>
            </w:r>
          </w:p>
        </w:tc>
        <w:tc>
          <w:tcPr>
            <w:tcW w:w="4564" w:type="pct"/>
            <w:tcMar>
              <w:left w:w="0" w:type="dxa"/>
              <w:right w:w="0" w:type="dxa"/>
            </w:tcMar>
          </w:tcPr>
          <w:p w:rsidR="00407077" w:rsidRPr="003C05CE" w:rsidRDefault="00407077" w:rsidP="00407077">
            <w:pPr>
              <w:contextualSpacing/>
              <w:rPr>
                <w:rFonts w:asciiTheme="majorHAnsi" w:eastAsiaTheme="minorEastAsia" w:hAnsiTheme="majorHAnsi"/>
                <w:b/>
                <w:bCs/>
              </w:rPr>
            </w:pPr>
            <w:r w:rsidRPr="003C05CE">
              <w:rPr>
                <w:rFonts w:asciiTheme="majorHAnsi" w:eastAsiaTheme="minorEastAsia" w:hAnsiTheme="majorHAnsi"/>
                <w:b/>
                <w:bCs/>
              </w:rPr>
              <w:t>(c)</w:t>
            </w:r>
          </w:p>
          <w:p w:rsidR="00407077" w:rsidRPr="003625D6" w:rsidRDefault="00407077" w:rsidP="00407077">
            <w:pPr>
              <w:contextualSpacing/>
              <w:rPr>
                <w:rFonts w:ascii="Cambria Math" w:hAnsi="Cambria Math"/>
              </w:rPr>
            </w:pPr>
            <w:r w:rsidRPr="003625D6">
              <w:rPr>
                <w:rFonts w:ascii="Cambria Math" w:hAnsi="Cambria Math"/>
              </w:rPr>
              <w:t>Follow Avogadro’s hypothesis.</w:t>
            </w:r>
          </w:p>
        </w:tc>
      </w:tr>
      <w:tr w:rsidR="00407077" w:rsidRPr="003625D6" w:rsidTr="00407077">
        <w:tc>
          <w:tcPr>
            <w:tcW w:w="436" w:type="pct"/>
            <w:tcMar>
              <w:left w:w="0" w:type="dxa"/>
              <w:right w:w="0" w:type="dxa"/>
            </w:tcMar>
          </w:tcPr>
          <w:p w:rsidR="00407077" w:rsidRPr="00E905D2" w:rsidRDefault="00407077" w:rsidP="00407077">
            <w:pPr>
              <w:contextualSpacing/>
              <w:rPr>
                <w:rFonts w:ascii="Algerian" w:hAnsi="Algerian"/>
              </w:rPr>
            </w:pPr>
            <w:r w:rsidRPr="00E905D2">
              <w:rPr>
                <w:rFonts w:ascii="Algerian" w:hAnsi="Algerian"/>
              </w:rPr>
              <w:t>4</w:t>
            </w:r>
            <w:r w:rsidR="00990F1C">
              <w:rPr>
                <w:rFonts w:ascii="Algerian" w:hAnsi="Algerian"/>
              </w:rPr>
              <w:t>.</w:t>
            </w:r>
          </w:p>
        </w:tc>
        <w:tc>
          <w:tcPr>
            <w:tcW w:w="4564" w:type="pct"/>
            <w:tcMar>
              <w:left w:w="0" w:type="dxa"/>
              <w:right w:w="0" w:type="dxa"/>
            </w:tcMar>
          </w:tcPr>
          <w:p w:rsidR="00407077" w:rsidRPr="003C05CE" w:rsidRDefault="00407077" w:rsidP="00407077">
            <w:pPr>
              <w:contextualSpacing/>
              <w:rPr>
                <w:rFonts w:asciiTheme="majorHAnsi" w:eastAsiaTheme="minorEastAsia" w:hAnsiTheme="majorHAnsi"/>
                <w:b/>
                <w:bCs/>
              </w:rPr>
            </w:pPr>
            <w:r w:rsidRPr="003C05CE">
              <w:rPr>
                <w:rFonts w:asciiTheme="majorHAnsi" w:eastAsiaTheme="minorEastAsia" w:hAnsiTheme="majorHAnsi"/>
                <w:b/>
                <w:bCs/>
              </w:rPr>
              <w:t>(b)</w:t>
            </w:r>
          </w:p>
          <w:p w:rsidR="00407077" w:rsidRDefault="00B84F6A" w:rsidP="00407077">
            <w:pPr>
              <w:contextualSpacing/>
              <w:rPr>
                <w:rFonts w:ascii="Cambria Math" w:eastAsiaTheme="minorEastAsia" w:hAnsi="Cambria Math"/>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m:rPr>
                            <m:sty m:val="p"/>
                          </m:rPr>
                          <w:rPr>
                            <w:rFonts w:ascii="Cambria Math" w:hAnsi="Cambria Math"/>
                          </w:rPr>
                          <m:t>He</m:t>
                        </m:r>
                      </m:sub>
                    </m:sSub>
                  </m:num>
                  <m:den>
                    <m:sSub>
                      <m:sSubPr>
                        <m:ctrlPr>
                          <w:rPr>
                            <w:rFonts w:ascii="Cambria Math" w:hAnsi="Cambria Math"/>
                            <w:i/>
                          </w:rPr>
                        </m:ctrlPr>
                      </m:sSubPr>
                      <m:e>
                        <m:r>
                          <w:rPr>
                            <w:rFonts w:ascii="Cambria Math" w:hAnsi="Cambria Math"/>
                          </w:rPr>
                          <m:t>r</m:t>
                        </m:r>
                      </m:e>
                      <m: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sub>
                    </m:sSub>
                  </m:den>
                </m:f>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He</m:t>
                            </m:r>
                          </m:sub>
                        </m:sSub>
                      </m:den>
                    </m:f>
                  </m:e>
                </m:ra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16</m:t>
                        </m:r>
                      </m:num>
                      <m:den>
                        <m:r>
                          <w:rPr>
                            <w:rFonts w:ascii="Cambria Math" w:hAnsi="Cambria Math"/>
                          </w:rPr>
                          <m:t>4</m:t>
                        </m:r>
                      </m:den>
                    </m:f>
                  </m:e>
                </m:rad>
                <m:r>
                  <w:rPr>
                    <w:rFonts w:ascii="Cambria Math" w:hAnsi="Cambria Math"/>
                  </w:rPr>
                  <m:t>=2</m:t>
                </m:r>
              </m:oMath>
            </m:oMathPara>
          </w:p>
          <w:p w:rsidR="00B03459" w:rsidRDefault="00B03459" w:rsidP="00407077">
            <w:pPr>
              <w:contextualSpacing/>
              <w:rPr>
                <w:rFonts w:ascii="Cambria Math" w:eastAsiaTheme="minorEastAsia" w:hAnsi="Cambria Math"/>
              </w:rPr>
            </w:pPr>
          </w:p>
          <w:p w:rsidR="00B03459" w:rsidRDefault="00B03459" w:rsidP="00407077">
            <w:pPr>
              <w:contextualSpacing/>
              <w:rPr>
                <w:rFonts w:ascii="Cambria Math" w:eastAsiaTheme="minorEastAsia" w:hAnsi="Cambria Math"/>
              </w:rPr>
            </w:pPr>
          </w:p>
          <w:p w:rsidR="00B03459" w:rsidRDefault="00B03459" w:rsidP="00407077">
            <w:pPr>
              <w:contextualSpacing/>
              <w:rPr>
                <w:rFonts w:ascii="Cambria Math" w:eastAsiaTheme="minorEastAsia" w:hAnsi="Cambria Math"/>
              </w:rPr>
            </w:pPr>
          </w:p>
          <w:p w:rsidR="00B03459" w:rsidRPr="003625D6" w:rsidRDefault="00B03459" w:rsidP="00407077">
            <w:pPr>
              <w:contextualSpacing/>
              <w:rPr>
                <w:rFonts w:ascii="Cambria Math" w:hAnsi="Cambria Math"/>
              </w:rPr>
            </w:pPr>
          </w:p>
        </w:tc>
      </w:tr>
      <w:tr w:rsidR="00407077" w:rsidRPr="003625D6" w:rsidTr="00407077">
        <w:tc>
          <w:tcPr>
            <w:tcW w:w="436" w:type="pct"/>
            <w:tcMar>
              <w:left w:w="0" w:type="dxa"/>
              <w:right w:w="0" w:type="dxa"/>
            </w:tcMar>
          </w:tcPr>
          <w:p w:rsidR="00407077" w:rsidRPr="00E905D2" w:rsidRDefault="00407077" w:rsidP="00407077">
            <w:pPr>
              <w:contextualSpacing/>
              <w:rPr>
                <w:rFonts w:ascii="Algerian" w:hAnsi="Algerian"/>
              </w:rPr>
            </w:pPr>
            <w:r w:rsidRPr="00E905D2">
              <w:rPr>
                <w:rFonts w:ascii="Algerian" w:hAnsi="Algerian"/>
              </w:rPr>
              <w:lastRenderedPageBreak/>
              <w:t>5</w:t>
            </w:r>
            <w:r w:rsidR="00990F1C">
              <w:rPr>
                <w:rFonts w:ascii="Algerian" w:hAnsi="Algerian"/>
              </w:rPr>
              <w:t>.</w:t>
            </w:r>
          </w:p>
        </w:tc>
        <w:tc>
          <w:tcPr>
            <w:tcW w:w="4564" w:type="pct"/>
            <w:tcMar>
              <w:left w:w="0" w:type="dxa"/>
              <w:right w:w="0" w:type="dxa"/>
            </w:tcMar>
          </w:tcPr>
          <w:p w:rsidR="00407077" w:rsidRPr="003C05CE" w:rsidRDefault="00407077" w:rsidP="00407077">
            <w:pPr>
              <w:contextualSpacing/>
              <w:rPr>
                <w:rFonts w:asciiTheme="majorHAnsi" w:eastAsiaTheme="minorEastAsia" w:hAnsiTheme="majorHAnsi"/>
                <w:b/>
                <w:bCs/>
              </w:rPr>
            </w:pPr>
            <w:r w:rsidRPr="003C05CE">
              <w:rPr>
                <w:rFonts w:asciiTheme="majorHAnsi" w:eastAsiaTheme="minorEastAsia" w:hAnsiTheme="majorHAnsi"/>
                <w:b/>
                <w:bCs/>
              </w:rPr>
              <w:t>(b)</w:t>
            </w:r>
          </w:p>
          <w:p w:rsidR="00407077" w:rsidRPr="003625D6" w:rsidRDefault="00407077" w:rsidP="00407077">
            <w:pPr>
              <w:contextualSpacing/>
              <w:rPr>
                <w:rFonts w:ascii="Cambria Math" w:hAnsi="Cambria Math"/>
              </w:rPr>
            </w:pPr>
            <m:oMathPara>
              <m:oMathParaPr>
                <m:jc m:val="left"/>
              </m:oMathParaPr>
              <m:oMath>
                <m:r>
                  <w:rPr>
                    <w:rFonts w:ascii="Cambria Math" w:hAnsi="Cambria Math"/>
                  </w:rPr>
                  <m:t>r∝</m:t>
                </m:r>
                <m:sSub>
                  <m:sSubPr>
                    <m:ctrlPr>
                      <w:rPr>
                        <w:rFonts w:ascii="Cambria Math" w:hAnsi="Cambria Math"/>
                        <w:i/>
                      </w:rPr>
                    </m:ctrlPr>
                  </m:sSubPr>
                  <m:e>
                    <m:r>
                      <w:rPr>
                        <w:rFonts w:ascii="Cambria Math" w:hAnsi="Cambria Math"/>
                      </w:rPr>
                      <m:t>u</m:t>
                    </m:r>
                  </m:e>
                  <m:sub>
                    <m:r>
                      <m:rPr>
                        <m:sty m:val="p"/>
                      </m:rPr>
                      <w:rPr>
                        <w:rFonts w:ascii="Cambria Math" w:hAnsi="Cambria Math"/>
                      </w:rPr>
                      <m:t>rms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ub>
                    </m:sSub>
                  </m:num>
                  <m:den>
                    <m:sSub>
                      <m:sSubPr>
                        <m:ctrlPr>
                          <w:rPr>
                            <w:rFonts w:ascii="Cambria Math" w:hAnsi="Cambria Math"/>
                            <w:i/>
                          </w:rPr>
                        </m:ctrlPr>
                      </m:sSubPr>
                      <m:e>
                        <m:r>
                          <w:rPr>
                            <w:rFonts w:ascii="Cambria Math" w:hAnsi="Cambria Math"/>
                          </w:rPr>
                          <m:t>r</m:t>
                        </m:r>
                      </m:e>
                      <m: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ub>
                    </m:sSub>
                  </m:num>
                  <m:den>
                    <m:sSub>
                      <m:sSubPr>
                        <m:ctrlPr>
                          <w:rPr>
                            <w:rFonts w:ascii="Cambria Math" w:hAnsi="Cambria Math"/>
                            <w:i/>
                          </w:rPr>
                        </m:ctrlPr>
                      </m:sSubPr>
                      <m:e>
                        <m:r>
                          <w:rPr>
                            <w:rFonts w:ascii="Cambria Math" w:hAnsi="Cambria Math"/>
                          </w:rPr>
                          <m:t>u</m:t>
                        </m:r>
                      </m:e>
                      <m: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den>
                </m:f>
              </m:oMath>
            </m:oMathPara>
          </w:p>
          <w:p w:rsidR="00407077" w:rsidRPr="003625D6" w:rsidRDefault="00407077" w:rsidP="00407077">
            <w:pPr>
              <w:contextualSpacing/>
              <w:rPr>
                <w:rFonts w:ascii="Cambria Math" w:hAnsi="Cambria Math"/>
              </w:rPr>
            </w:pPr>
            <m:oMathPara>
              <m:oMathParaPr>
                <m:jc m:val="left"/>
              </m:oMathParaPr>
              <m:oMath>
                <m:r>
                  <w:rPr>
                    <w:rFonts w:ascii="Cambria Math" w:hAnsi="Cambria Math"/>
                  </w:rPr>
                  <m:t>=</m:t>
                </m:r>
                <m:f>
                  <m:fPr>
                    <m:type m:val="lin"/>
                    <m:ctrlPr>
                      <w:rPr>
                        <w:rFonts w:ascii="Cambria Math" w:hAnsi="Cambria Math"/>
                        <w:i/>
                      </w:rPr>
                    </m:ctrlPr>
                  </m:fPr>
                  <m:num>
                    <m:sSub>
                      <m:sSubPr>
                        <m:ctrlPr>
                          <w:rPr>
                            <w:rFonts w:ascii="Cambria Math" w:hAnsi="Cambria Math"/>
                            <w:i/>
                          </w:rPr>
                        </m:ctrlPr>
                      </m:sSubPr>
                      <m:e>
                        <m:rad>
                          <m:radPr>
                            <m:degHide m:val="on"/>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3RT</m:t>
                                    </m:r>
                                  </m:num>
                                  <m:den>
                                    <m:r>
                                      <w:rPr>
                                        <w:rFonts w:ascii="Cambria Math" w:hAnsi="Cambria Math"/>
                                      </w:rPr>
                                      <m:t>M</m:t>
                                    </m:r>
                                  </m:den>
                                </m:f>
                              </m:e>
                            </m:d>
                          </m:e>
                        </m:rad>
                      </m:e>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ub>
                    </m:sSub>
                  </m:num>
                  <m:den>
                    <m:sSub>
                      <m:sSubPr>
                        <m:ctrlPr>
                          <w:rPr>
                            <w:rFonts w:ascii="Cambria Math" w:hAnsi="Cambria Math"/>
                            <w:i/>
                          </w:rPr>
                        </m:ctrlPr>
                      </m:sSubPr>
                      <m:e>
                        <m:rad>
                          <m:radPr>
                            <m:degHide m:val="on"/>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3RT</m:t>
                                    </m:r>
                                  </m:num>
                                  <m:den>
                                    <m:r>
                                      <w:rPr>
                                        <w:rFonts w:ascii="Cambria Math" w:hAnsi="Cambria Math"/>
                                      </w:rPr>
                                      <m:t>M</m:t>
                                    </m:r>
                                  </m:den>
                                </m:f>
                              </m:e>
                            </m:d>
                          </m:e>
                        </m:rad>
                      </m:e>
                      <m: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den>
                </m:f>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ub>
                        </m:sSub>
                      </m:num>
                      <m:den>
                        <m:sSub>
                          <m:sSubPr>
                            <m:ctrlPr>
                              <w:rPr>
                                <w:rFonts w:ascii="Cambria Math" w:hAnsi="Cambria Math"/>
                                <w:i/>
                              </w:rPr>
                            </m:ctrlPr>
                          </m:sSubPr>
                          <m:e>
                            <m:r>
                              <w:rPr>
                                <w:rFonts w:ascii="Cambria Math" w:hAnsi="Cambria Math"/>
                              </w:rPr>
                              <m:t>M</m:t>
                            </m:r>
                          </m:e>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den>
                    </m:f>
                  </m:e>
                </m:rad>
              </m:oMath>
            </m:oMathPara>
          </w:p>
        </w:tc>
      </w:tr>
      <w:tr w:rsidR="00407077" w:rsidRPr="00296046" w:rsidTr="00407077">
        <w:tc>
          <w:tcPr>
            <w:tcW w:w="436" w:type="pct"/>
            <w:tcMar>
              <w:left w:w="0" w:type="dxa"/>
              <w:right w:w="0" w:type="dxa"/>
            </w:tcMar>
          </w:tcPr>
          <w:p w:rsidR="00407077" w:rsidRPr="00E905D2" w:rsidRDefault="00407077" w:rsidP="00407077">
            <w:pPr>
              <w:contextualSpacing/>
              <w:rPr>
                <w:rFonts w:ascii="Algerian" w:hAnsi="Algerian"/>
              </w:rPr>
            </w:pPr>
            <w:r w:rsidRPr="00E905D2">
              <w:rPr>
                <w:rFonts w:ascii="Algerian" w:hAnsi="Algerian"/>
              </w:rPr>
              <w:t>6</w:t>
            </w:r>
            <w:r w:rsidR="00990F1C">
              <w:rPr>
                <w:rFonts w:ascii="Algerian" w:hAnsi="Algerian"/>
              </w:rPr>
              <w:t>.</w:t>
            </w:r>
          </w:p>
        </w:tc>
        <w:tc>
          <w:tcPr>
            <w:tcW w:w="4564" w:type="pct"/>
            <w:tcMar>
              <w:left w:w="0" w:type="dxa"/>
              <w:right w:w="0" w:type="dxa"/>
            </w:tcMar>
          </w:tcPr>
          <w:p w:rsidR="00407077" w:rsidRPr="003C05CE" w:rsidRDefault="00407077" w:rsidP="00407077">
            <w:pPr>
              <w:contextualSpacing/>
              <w:rPr>
                <w:rFonts w:asciiTheme="majorHAnsi" w:eastAsiaTheme="minorEastAsia" w:hAnsiTheme="majorHAnsi"/>
                <w:b/>
                <w:bCs/>
              </w:rPr>
            </w:pPr>
            <w:r w:rsidRPr="003C05CE">
              <w:rPr>
                <w:rFonts w:asciiTheme="majorHAnsi" w:eastAsiaTheme="minorEastAsia" w:hAnsiTheme="majorHAnsi"/>
                <w:b/>
                <w:bCs/>
              </w:rPr>
              <w:t>(d)</w:t>
            </w:r>
          </w:p>
          <w:p w:rsidR="00407077" w:rsidRDefault="00407077" w:rsidP="00407077">
            <w:pPr>
              <w:rPr>
                <w:rFonts w:ascii="Cambria Math" w:hAnsi="Cambria Math"/>
              </w:rPr>
            </w:pPr>
            <w:r>
              <w:rPr>
                <w:rFonts w:ascii="Cambria Math" w:hAnsi="Cambria Math"/>
              </w:rPr>
              <w:t xml:space="preserve">At constant temperature, for ideal gas, </w:t>
            </w:r>
          </w:p>
          <w:p w:rsidR="00407077" w:rsidRDefault="00B84F6A" w:rsidP="00407077">
            <w:pPr>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rsidR="00407077" w:rsidRDefault="00407077" w:rsidP="00407077">
            <w:pPr>
              <w:rPr>
                <w:rFonts w:ascii="Cambria Math" w:hAnsi="Cambria Math"/>
              </w:rPr>
            </w:pPr>
            <w:r>
              <w:rPr>
                <w:rFonts w:ascii="Cambria Math" w:hAnsi="Cambria Math"/>
              </w:rPr>
              <w:t xml:space="preserve">For the given sample, </w:t>
            </w:r>
          </w:p>
          <w:p w:rsidR="00407077" w:rsidRDefault="00407077" w:rsidP="00407077">
            <w:pPr>
              <w:rPr>
                <w:rFonts w:ascii="Cambria Math" w:hAnsi="Cambria Math"/>
              </w:rPr>
            </w:pPr>
            <m:oMathPara>
              <m:oMathParaPr>
                <m:jc m:val="left"/>
              </m:oMathParaPr>
              <m:oMath>
                <m:r>
                  <w:rPr>
                    <w:rFonts w:ascii="Cambria Math" w:hAnsi="Cambria Math"/>
                  </w:rPr>
                  <m:t>15×76=60×20.5</m:t>
                </m:r>
              </m:oMath>
            </m:oMathPara>
          </w:p>
          <w:p w:rsidR="00407077" w:rsidRPr="00AB274C" w:rsidRDefault="00407077" w:rsidP="00407077">
            <w:pPr>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rsidR="00407077" w:rsidRPr="00296046" w:rsidRDefault="00407077" w:rsidP="00407077">
            <w:pPr>
              <w:rPr>
                <w:rFonts w:ascii="Cambria Math" w:hAnsi="Cambria Math"/>
              </w:rPr>
            </w:pPr>
            <m:oMath>
              <m:r>
                <w:rPr>
                  <w:rFonts w:ascii="Cambria Math" w:hAnsi="Cambria Math"/>
                </w:rPr>
                <m:t>∴</m:t>
              </m:r>
            </m:oMath>
            <w:r>
              <w:rPr>
                <w:rFonts w:ascii="Cambria Math" w:hAnsi="Cambria Math"/>
              </w:rPr>
              <w:t xml:space="preserve">  The gas behaves non-ideally. However the gas neither undergodimerisation nor adsorbed into the vessel walls.</w:t>
            </w:r>
          </w:p>
        </w:tc>
      </w:tr>
      <w:tr w:rsidR="00407077" w:rsidRPr="00A32310" w:rsidTr="00407077">
        <w:tc>
          <w:tcPr>
            <w:tcW w:w="436" w:type="pct"/>
            <w:tcMar>
              <w:left w:w="0" w:type="dxa"/>
              <w:right w:w="0" w:type="dxa"/>
            </w:tcMar>
          </w:tcPr>
          <w:p w:rsidR="00407077" w:rsidRPr="00E905D2" w:rsidRDefault="00407077" w:rsidP="00407077">
            <w:pPr>
              <w:contextualSpacing/>
              <w:rPr>
                <w:rFonts w:ascii="Algerian" w:hAnsi="Algerian"/>
              </w:rPr>
            </w:pPr>
            <w:r w:rsidRPr="00E905D2">
              <w:rPr>
                <w:rFonts w:ascii="Algerian" w:hAnsi="Algerian"/>
              </w:rPr>
              <w:t>7</w:t>
            </w:r>
            <w:r w:rsidR="00990F1C">
              <w:rPr>
                <w:rFonts w:ascii="Algerian" w:hAnsi="Algerian"/>
              </w:rPr>
              <w:t>.</w:t>
            </w:r>
          </w:p>
        </w:tc>
        <w:tc>
          <w:tcPr>
            <w:tcW w:w="4564" w:type="pct"/>
            <w:tcMar>
              <w:left w:w="0" w:type="dxa"/>
              <w:right w:w="0" w:type="dxa"/>
            </w:tcMar>
          </w:tcPr>
          <w:p w:rsidR="00407077" w:rsidRPr="003C05CE" w:rsidRDefault="00407077" w:rsidP="00407077">
            <w:pPr>
              <w:contextualSpacing/>
              <w:rPr>
                <w:rFonts w:asciiTheme="majorHAnsi" w:eastAsiaTheme="minorEastAsia" w:hAnsiTheme="majorHAnsi"/>
                <w:b/>
                <w:bCs/>
              </w:rPr>
            </w:pPr>
            <w:r w:rsidRPr="003C05CE">
              <w:rPr>
                <w:rFonts w:asciiTheme="majorHAnsi" w:eastAsiaTheme="minorEastAsia" w:hAnsiTheme="majorHAnsi"/>
                <w:b/>
                <w:bCs/>
              </w:rPr>
              <w:t>(a)</w:t>
            </w:r>
          </w:p>
          <w:p w:rsidR="00407077" w:rsidRDefault="00B84F6A" w:rsidP="00407077">
            <w:pPr>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v</m:t>
                    </m:r>
                  </m:e>
                  <m:sub>
                    <m:r>
                      <m:rPr>
                        <m:sty m:val="p"/>
                      </m:rPr>
                      <w:rPr>
                        <w:rFonts w:ascii="Cambria Math" w:hAnsi="Cambria Math"/>
                      </w:rPr>
                      <m:t>rms</m:t>
                    </m:r>
                  </m:sub>
                </m:sSub>
                <m:r>
                  <w:rPr>
                    <w:rFonts w:ascii="Cambria Math"/>
                  </w:rPr>
                  <m:t>=</m:t>
                </m:r>
                <m:rad>
                  <m:radPr>
                    <m:degHide m:val="on"/>
                    <m:ctrlPr>
                      <w:rPr>
                        <w:rFonts w:ascii="Cambria Math" w:hAnsi="Cambria Math"/>
                        <w:i/>
                      </w:rPr>
                    </m:ctrlPr>
                  </m:radPr>
                  <m:deg/>
                  <m:e>
                    <m:f>
                      <m:fPr>
                        <m:ctrlPr>
                          <w:rPr>
                            <w:rFonts w:ascii="Cambria Math" w:hAnsi="Cambria Math"/>
                            <w:i/>
                          </w:rPr>
                        </m:ctrlPr>
                      </m:fPr>
                      <m:num>
                        <m:r>
                          <w:rPr>
                            <w:rFonts w:ascii="Cambria Math"/>
                          </w:rPr>
                          <m:t>3RT</m:t>
                        </m:r>
                      </m:num>
                      <m:den>
                        <m:r>
                          <w:rPr>
                            <w:rFonts w:ascii="Cambria Math"/>
                          </w:rPr>
                          <m:t>M</m:t>
                        </m:r>
                      </m:den>
                    </m:f>
                  </m:e>
                </m:rad>
              </m:oMath>
            </m:oMathPara>
          </w:p>
          <w:p w:rsidR="00407077" w:rsidRDefault="00407077" w:rsidP="00407077">
            <w:pPr>
              <w:contextualSpacing/>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rms</m:t>
                    </m:r>
                  </m:sub>
                </m:sSub>
                <m:r>
                  <w:rPr>
                    <w:rFonts w:ascii="Cambria Math" w:hAnsi="Cambria Math"/>
                  </w:rPr>
                  <m:t>∝</m:t>
                </m:r>
                <m:rad>
                  <m:radPr>
                    <m:degHide m:val="on"/>
                    <m:ctrlPr>
                      <w:rPr>
                        <w:rFonts w:ascii="Cambria Math" w:hAnsi="Cambria Math"/>
                        <w:i/>
                      </w:rPr>
                    </m:ctrlPr>
                  </m:radPr>
                  <m:deg/>
                  <m:e>
                    <m:r>
                      <w:rPr>
                        <w:rFonts w:ascii="Cambria Math" w:hAnsi="Cambria Math"/>
                      </w:rPr>
                      <m:t>T</m:t>
                    </m:r>
                  </m:e>
                </m:rad>
              </m:oMath>
            </m:oMathPara>
          </w:p>
          <w:p w:rsidR="00407077" w:rsidRDefault="00407077" w:rsidP="00407077">
            <w:pPr>
              <w:contextualSpacing/>
              <w:rPr>
                <w:rFonts w:ascii="Cambria Math" w:hAnsi="Cambria Math"/>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rms</m:t>
                        </m:r>
                      </m:sub>
                    </m:sSub>
                  </m:num>
                  <m:den>
                    <m:sSub>
                      <m:sSubPr>
                        <m:ctrlPr>
                          <w:rPr>
                            <w:rFonts w:ascii="Cambria Math" w:hAnsi="Cambria Math"/>
                            <w:i/>
                          </w:rPr>
                        </m:ctrlPr>
                      </m:sSubPr>
                      <m:e>
                        <m:r>
                          <w:rPr>
                            <w:rFonts w:ascii="Cambria Math" w:hAnsi="Cambria Math"/>
                          </w:rPr>
                          <m:t>v'</m:t>
                        </m:r>
                      </m:e>
                      <m:sub>
                        <m:r>
                          <m:rPr>
                            <m:sty m:val="p"/>
                          </m:rPr>
                          <w:rPr>
                            <w:rFonts w:ascii="Cambria Math" w:hAnsi="Cambria Math"/>
                          </w:rPr>
                          <m:t>rms</m:t>
                        </m:r>
                      </m:sub>
                    </m:sSub>
                  </m:den>
                </m:f>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T</m:t>
                        </m:r>
                      </m:num>
                      <m:den>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m:t>
                                </m:r>
                              </m:sup>
                            </m:sSup>
                          </m:e>
                          <m:sup>
                            <m:r>
                              <m:t>'</m:t>
                            </m:r>
                          </m:sup>
                        </m:sSup>
                      </m:den>
                    </m:f>
                  </m:e>
                </m:rad>
              </m:oMath>
            </m:oMathPara>
          </w:p>
          <w:p w:rsidR="00407077" w:rsidRDefault="00B84F6A" w:rsidP="00407077">
            <w:pPr>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rPr>
                  <m:t>=</m:t>
                </m:r>
                <m:rad>
                  <m:radPr>
                    <m:degHide m:val="on"/>
                    <m:ctrlPr>
                      <w:rPr>
                        <w:rFonts w:ascii="Cambria Math" w:hAnsi="Cambria Math"/>
                        <w:i/>
                      </w:rPr>
                    </m:ctrlPr>
                  </m:radPr>
                  <m:deg/>
                  <m:e>
                    <m:f>
                      <m:fPr>
                        <m:ctrlPr>
                          <w:rPr>
                            <w:rFonts w:ascii="Cambria Math" w:hAnsi="Cambria Math"/>
                            <w:i/>
                          </w:rPr>
                        </m:ctrlPr>
                      </m:fPr>
                      <m:num>
                        <m:r>
                          <w:rPr>
                            <w:rFonts w:ascii="Cambria Math"/>
                          </w:rPr>
                          <m:t>T</m:t>
                        </m:r>
                      </m:num>
                      <m:den>
                        <m:sSup>
                          <m:sSupPr>
                            <m:ctrlPr>
                              <w:rPr>
                                <w:rFonts w:ascii="Cambria Math" w:hAnsi="Cambria Math"/>
                                <w:i/>
                              </w:rPr>
                            </m:ctrlPr>
                          </m:sSupPr>
                          <m:e>
                            <m:r>
                              <w:rPr>
                                <w:rFonts w:ascii="Cambria Math"/>
                              </w:rPr>
                              <m:t>T</m:t>
                            </m:r>
                          </m:e>
                          <m:sup>
                            <m:r>
                              <w:rPr>
                                <w:rFonts w:ascii="Cambria Math" w:hAnsi="Cambria Math"/>
                              </w:rPr>
                              <m:t>'</m:t>
                            </m:r>
                          </m:sup>
                        </m:sSup>
                      </m:den>
                    </m:f>
                  </m:e>
                </m:ra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e>
                          <m:sup>
                            <m:r>
                              <m:t>'</m:t>
                            </m:r>
                          </m:sup>
                        </m:sSup>
                      </m:e>
                      <m:sub>
                        <m:r>
                          <m:rPr>
                            <m:sty m:val="p"/>
                          </m:rPr>
                          <w:rPr>
                            <w:rFonts w:ascii="Cambria Math" w:hAnsi="Cambria Math"/>
                          </w:rPr>
                          <m:t>rms</m:t>
                        </m:r>
                      </m:sub>
                    </m:sSub>
                    <m:r>
                      <w:rPr>
                        <w:rFonts w:ascii="Cambria Math"/>
                      </w:rPr>
                      <m:t>=2</m:t>
                    </m:r>
                    <m:sSub>
                      <m:sSubPr>
                        <m:ctrlPr>
                          <w:rPr>
                            <w:rFonts w:ascii="Cambria Math" w:hAnsi="Cambria Math"/>
                            <w:i/>
                          </w:rPr>
                        </m:ctrlPr>
                      </m:sSubPr>
                      <m:e>
                        <m:r>
                          <w:rPr>
                            <w:rFonts w:ascii="Cambria Math" w:hAnsi="Cambria Math"/>
                          </w:rPr>
                          <m:t>v</m:t>
                        </m:r>
                      </m:e>
                      <m:sub>
                        <m:r>
                          <m:rPr>
                            <m:sty m:val="p"/>
                          </m:rPr>
                          <w:rPr>
                            <w:rFonts w:ascii="Cambria Math" w:hAnsi="Cambria Math"/>
                          </w:rPr>
                          <m:t>rms</m:t>
                        </m:r>
                      </m:sub>
                    </m:sSub>
                  </m:e>
                </m:d>
              </m:oMath>
            </m:oMathPara>
          </w:p>
          <w:p w:rsidR="00407077" w:rsidRDefault="00B84F6A" w:rsidP="00407077">
            <w:pPr>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rPr>
                  <m:t>=</m:t>
                </m:r>
                <m:f>
                  <m:fPr>
                    <m:ctrlPr>
                      <w:rPr>
                        <w:rFonts w:ascii="Cambria Math" w:hAnsi="Cambria Math"/>
                        <w:i/>
                      </w:rPr>
                    </m:ctrlPr>
                  </m:fPr>
                  <m:num>
                    <m:r>
                      <w:rPr>
                        <w:rFonts w:ascii="Cambria Math"/>
                      </w:rPr>
                      <m:t>T</m:t>
                    </m:r>
                  </m:num>
                  <m:den>
                    <m:sSup>
                      <m:sSupPr>
                        <m:ctrlPr>
                          <w:rPr>
                            <w:rFonts w:ascii="Cambria Math" w:hAnsi="Cambria Math"/>
                            <w:i/>
                          </w:rPr>
                        </m:ctrlPr>
                      </m:sSupPr>
                      <m:e>
                        <m:sSup>
                          <m:sSupPr>
                            <m:ctrlPr>
                              <w:rPr>
                                <w:rFonts w:ascii="Cambria Math" w:hAnsi="Cambria Math"/>
                                <w:i/>
                              </w:rPr>
                            </m:ctrlPr>
                          </m:sSupPr>
                          <m:e>
                            <m:r>
                              <w:rPr>
                                <w:rFonts w:ascii="Cambria Math"/>
                              </w:rPr>
                              <m:t>T</m:t>
                            </m:r>
                          </m:e>
                          <m:sup>
                            <m:r>
                              <w:rPr>
                                <w:rFonts w:ascii="Cambria Math" w:hAnsi="Cambria Math"/>
                              </w:rPr>
                              <m:t>'</m:t>
                            </m:r>
                          </m:sup>
                        </m:sSup>
                      </m:e>
                      <m:sup>
                        <m:r>
                          <m:t>'</m:t>
                        </m:r>
                      </m:sup>
                    </m:sSup>
                  </m:den>
                </m:f>
              </m:oMath>
            </m:oMathPara>
          </w:p>
          <w:p w:rsidR="00407077" w:rsidRDefault="00B84F6A" w:rsidP="00407077">
            <w:pPr>
              <w:contextualSpacing/>
              <w:rPr>
                <w:rFonts w:ascii="Cambria Math" w:hAnsi="Cambria Math"/>
              </w:rPr>
            </w:pPr>
            <m:oMathPara>
              <m:oMathParaPr>
                <m:jc m:val="left"/>
              </m:oMathParaPr>
              <m:oMath>
                <m:sSup>
                  <m:sSupPr>
                    <m:ctrlPr>
                      <w:rPr>
                        <w:rFonts w:ascii="Cambria Math" w:hAnsi="Cambria Math"/>
                        <w:i/>
                      </w:rPr>
                    </m:ctrlPr>
                  </m:sSupPr>
                  <m:e>
                    <m:sSup>
                      <m:sSupPr>
                        <m:ctrlPr>
                          <w:rPr>
                            <w:rFonts w:ascii="Cambria Math" w:hAnsi="Cambria Math"/>
                            <w:i/>
                          </w:rPr>
                        </m:ctrlPr>
                      </m:sSupPr>
                      <m:e>
                        <m:r>
                          <w:rPr>
                            <w:rFonts w:ascii="Cambria Math"/>
                          </w:rPr>
                          <m:t>T</m:t>
                        </m:r>
                      </m:e>
                      <m:sup>
                        <m:r>
                          <w:rPr>
                            <w:rFonts w:ascii="Cambria Math" w:hAnsi="Cambria Math"/>
                          </w:rPr>
                          <m:t>'</m:t>
                        </m:r>
                      </m:sup>
                    </m:sSup>
                  </m:e>
                  <m:sup>
                    <m:r>
                      <m:t>'</m:t>
                    </m:r>
                  </m:sup>
                </m:sSup>
                <m:r>
                  <w:rPr>
                    <w:rFonts w:ascii="Cambria Math" w:hAnsi="Cambria Math"/>
                  </w:rPr>
                  <m:t>=4T</m:t>
                </m:r>
              </m:oMath>
            </m:oMathPara>
          </w:p>
          <w:p w:rsidR="00407077" w:rsidRPr="00A32310" w:rsidRDefault="00407077" w:rsidP="00407077">
            <w:pPr>
              <w:contextualSpacing/>
              <w:rPr>
                <w:rFonts w:ascii="Cambria Math" w:hAnsi="Cambria Math"/>
              </w:rPr>
            </w:pPr>
            <w:r>
              <w:rPr>
                <w:rFonts w:ascii="Cambria Math" w:hAnsi="Cambria Math"/>
              </w:rPr>
              <w:t>Hence, the rms velocity doubles when the temperature is increased four times</w:t>
            </w:r>
          </w:p>
        </w:tc>
      </w:tr>
      <w:tr w:rsidR="00407077" w:rsidRPr="003625D6" w:rsidTr="00407077">
        <w:tc>
          <w:tcPr>
            <w:tcW w:w="436" w:type="pct"/>
            <w:tcMar>
              <w:left w:w="0" w:type="dxa"/>
              <w:right w:w="0" w:type="dxa"/>
            </w:tcMar>
          </w:tcPr>
          <w:p w:rsidR="00407077" w:rsidRPr="00E905D2" w:rsidRDefault="00407077" w:rsidP="00407077">
            <w:pPr>
              <w:contextualSpacing/>
              <w:rPr>
                <w:rFonts w:ascii="Algerian" w:hAnsi="Algerian"/>
              </w:rPr>
            </w:pPr>
            <w:r w:rsidRPr="00E905D2">
              <w:rPr>
                <w:rFonts w:ascii="Algerian" w:hAnsi="Algerian"/>
              </w:rPr>
              <w:lastRenderedPageBreak/>
              <w:t>8</w:t>
            </w:r>
            <w:r w:rsidR="00990F1C">
              <w:rPr>
                <w:rFonts w:ascii="Algerian" w:hAnsi="Algerian"/>
              </w:rPr>
              <w:t>.</w:t>
            </w:r>
          </w:p>
        </w:tc>
        <w:tc>
          <w:tcPr>
            <w:tcW w:w="4564" w:type="pct"/>
            <w:tcMar>
              <w:left w:w="0" w:type="dxa"/>
              <w:right w:w="0" w:type="dxa"/>
            </w:tcMar>
          </w:tcPr>
          <w:p w:rsidR="00407077" w:rsidRPr="003C05CE" w:rsidRDefault="00407077" w:rsidP="00407077">
            <w:pPr>
              <w:contextualSpacing/>
              <w:rPr>
                <w:rFonts w:asciiTheme="majorHAnsi" w:eastAsiaTheme="minorEastAsia" w:hAnsiTheme="majorHAnsi"/>
                <w:b/>
                <w:bCs/>
              </w:rPr>
            </w:pPr>
            <w:r w:rsidRPr="003C05CE">
              <w:rPr>
                <w:rFonts w:asciiTheme="majorHAnsi" w:eastAsiaTheme="minorEastAsia" w:hAnsiTheme="majorHAnsi"/>
                <w:b/>
                <w:bCs/>
              </w:rPr>
              <w:t>(b)</w:t>
            </w:r>
          </w:p>
          <w:p w:rsidR="00407077" w:rsidRPr="003625D6" w:rsidRDefault="00B84F6A" w:rsidP="00407077">
            <w:pPr>
              <w:contextualSpacing/>
              <w:rPr>
                <w:rFonts w:ascii="Cambria Math" w:hAnsi="Cambria Math"/>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m:rPr>
                    <m:sty m:val="p"/>
                  </m:rPr>
                  <w:rPr>
                    <w:rFonts w:ascii="Cambria Math" w:hAnsi="Cambria Math"/>
                  </w:rPr>
                  <m:t xml:space="preserve">and, then </m:t>
                </m:r>
                <m:d>
                  <m:dPr>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oMath>
            </m:oMathPara>
          </w:p>
        </w:tc>
      </w:tr>
      <w:tr w:rsidR="00990F1C" w:rsidRPr="00671C87" w:rsidTr="00407077">
        <w:tc>
          <w:tcPr>
            <w:tcW w:w="436" w:type="pct"/>
            <w:tcMar>
              <w:left w:w="0" w:type="dxa"/>
              <w:right w:w="0" w:type="dxa"/>
            </w:tcMar>
          </w:tcPr>
          <w:p w:rsidR="00990F1C" w:rsidRPr="00990F1C" w:rsidRDefault="00990F1C" w:rsidP="00990F1C">
            <w:pPr>
              <w:contextualSpacing/>
              <w:rPr>
                <w:rFonts w:ascii="Algerian" w:hAnsi="Algerian"/>
              </w:rPr>
            </w:pPr>
            <w:r w:rsidRPr="00990F1C">
              <w:rPr>
                <w:rFonts w:ascii="Algerian" w:hAnsi="Algerian"/>
              </w:rPr>
              <w:t>9.</w:t>
            </w:r>
          </w:p>
        </w:tc>
        <w:tc>
          <w:tcPr>
            <w:tcW w:w="4564" w:type="pct"/>
            <w:tcMar>
              <w:left w:w="0" w:type="dxa"/>
              <w:right w:w="0" w:type="dxa"/>
            </w:tcMar>
          </w:tcPr>
          <w:p w:rsidR="00990F1C" w:rsidRPr="003C05CE" w:rsidRDefault="00990F1C" w:rsidP="00990F1C">
            <w:pPr>
              <w:contextualSpacing/>
              <w:rPr>
                <w:rFonts w:asciiTheme="majorHAnsi" w:eastAsiaTheme="minorEastAsia" w:hAnsiTheme="majorHAnsi"/>
                <w:b/>
                <w:bCs/>
              </w:rPr>
            </w:pPr>
            <w:r w:rsidRPr="003C05CE">
              <w:rPr>
                <w:rFonts w:asciiTheme="majorHAnsi" w:eastAsiaTheme="minorEastAsia" w:hAnsiTheme="majorHAnsi"/>
                <w:b/>
                <w:bCs/>
              </w:rPr>
              <w:t>(a)</w:t>
            </w:r>
          </w:p>
          <w:p w:rsidR="00990F1C" w:rsidRPr="00A32310" w:rsidRDefault="00990F1C" w:rsidP="00990F1C">
            <w:pPr>
              <w:contextualSpacing/>
              <w:rPr>
                <w:rFonts w:ascii="Cambria Math" w:hAnsi="Cambria Math"/>
              </w:rPr>
            </w:pPr>
            <w:r>
              <w:rPr>
                <w:rFonts w:ascii="Cambria Math" w:hAnsi="Cambria Math"/>
              </w:rPr>
              <w:t xml:space="preserve">When equal volumes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Pr>
                <w:rFonts w:ascii="Cambria Math" w:hAnsi="Cambria Math"/>
              </w:rPr>
              <w:t xml:space="preserve"> and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Pr>
                <w:rFonts w:ascii="Cambria Math" w:hAnsi="Cambria Math"/>
              </w:rPr>
              <w:t xml:space="preserve"> are mixed, the volume of mixture does not changed after the reaction</w:t>
            </w:r>
          </w:p>
        </w:tc>
      </w:tr>
      <w:tr w:rsidR="00990F1C" w:rsidRPr="00671C87" w:rsidTr="00407077">
        <w:tc>
          <w:tcPr>
            <w:tcW w:w="436" w:type="pct"/>
            <w:tcMar>
              <w:left w:w="0" w:type="dxa"/>
              <w:right w:w="0" w:type="dxa"/>
            </w:tcMar>
          </w:tcPr>
          <w:p w:rsidR="00990F1C" w:rsidRPr="00990F1C" w:rsidRDefault="00990F1C" w:rsidP="00990F1C">
            <w:pPr>
              <w:contextualSpacing/>
              <w:rPr>
                <w:rFonts w:ascii="Algerian" w:hAnsi="Algerian"/>
              </w:rPr>
            </w:pPr>
            <w:r w:rsidRPr="00990F1C">
              <w:rPr>
                <w:rFonts w:ascii="Algerian" w:hAnsi="Algerian"/>
              </w:rPr>
              <w:t>10.</w:t>
            </w:r>
          </w:p>
        </w:tc>
        <w:tc>
          <w:tcPr>
            <w:tcW w:w="4564" w:type="pct"/>
            <w:tcMar>
              <w:left w:w="0" w:type="dxa"/>
              <w:right w:w="0" w:type="dxa"/>
            </w:tcMar>
          </w:tcPr>
          <w:p w:rsidR="00990F1C" w:rsidRPr="003C05CE" w:rsidRDefault="00990F1C" w:rsidP="00990F1C">
            <w:pPr>
              <w:contextualSpacing/>
              <w:rPr>
                <w:rFonts w:asciiTheme="majorHAnsi" w:eastAsiaTheme="minorEastAsia" w:hAnsiTheme="majorHAnsi"/>
                <w:b/>
                <w:bCs/>
              </w:rPr>
            </w:pPr>
            <w:r w:rsidRPr="003C05CE">
              <w:rPr>
                <w:rFonts w:asciiTheme="majorHAnsi" w:eastAsiaTheme="minorEastAsia" w:hAnsiTheme="majorHAnsi"/>
                <w:b/>
                <w:bCs/>
              </w:rPr>
              <w:t>(b)</w:t>
            </w:r>
          </w:p>
          <w:p w:rsidR="00990F1C" w:rsidRPr="003625D6" w:rsidRDefault="00B84F6A" w:rsidP="00990F1C">
            <w:pPr>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rad>
                  <m:radPr>
                    <m:degHide m:val="on"/>
                    <m:ctrlPr>
                      <w:rPr>
                        <w:rFonts w:ascii="Cambria Math" w:hAnsi="Cambria Math"/>
                        <w:i/>
                      </w:rPr>
                    </m:ctrlPr>
                  </m:radPr>
                  <m:deg/>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rad>
              </m:oMath>
            </m:oMathPara>
          </w:p>
        </w:tc>
      </w:tr>
      <w:tr w:rsidR="00407077" w:rsidRPr="003625D6" w:rsidTr="00407077">
        <w:tc>
          <w:tcPr>
            <w:tcW w:w="436" w:type="pct"/>
            <w:tcMar>
              <w:left w:w="0" w:type="dxa"/>
              <w:right w:w="0" w:type="dxa"/>
            </w:tcMar>
          </w:tcPr>
          <w:p w:rsidR="00407077" w:rsidRPr="00E905D2" w:rsidRDefault="00E905D2" w:rsidP="00407077">
            <w:pPr>
              <w:contextualSpacing/>
              <w:rPr>
                <w:rFonts w:ascii="Algerian" w:hAnsi="Algerian"/>
              </w:rPr>
            </w:pPr>
            <w:r>
              <w:rPr>
                <w:rFonts w:ascii="Algerian" w:hAnsi="Algerian"/>
              </w:rPr>
              <w:t>1</w:t>
            </w:r>
            <w:r w:rsidR="00407077" w:rsidRPr="00E905D2">
              <w:rPr>
                <w:rFonts w:ascii="Algerian" w:hAnsi="Algerian"/>
              </w:rPr>
              <w:t>1</w:t>
            </w:r>
            <w:r w:rsidR="00990F1C">
              <w:rPr>
                <w:rFonts w:ascii="Algerian" w:hAnsi="Algerian"/>
              </w:rPr>
              <w:t>.</w:t>
            </w:r>
          </w:p>
        </w:tc>
        <w:tc>
          <w:tcPr>
            <w:tcW w:w="4564" w:type="pct"/>
            <w:tcMar>
              <w:left w:w="0" w:type="dxa"/>
              <w:right w:w="0" w:type="dxa"/>
            </w:tcMar>
          </w:tcPr>
          <w:p w:rsidR="00407077" w:rsidRPr="003C05CE" w:rsidRDefault="00407077" w:rsidP="00407077">
            <w:pPr>
              <w:contextualSpacing/>
              <w:rPr>
                <w:rFonts w:asciiTheme="majorHAnsi" w:eastAsiaTheme="minorEastAsia" w:hAnsiTheme="majorHAnsi"/>
                <w:b/>
                <w:bCs/>
              </w:rPr>
            </w:pPr>
            <w:r w:rsidRPr="003C05CE">
              <w:rPr>
                <w:rFonts w:asciiTheme="majorHAnsi" w:eastAsiaTheme="minorEastAsia" w:hAnsiTheme="majorHAnsi"/>
                <w:b/>
                <w:bCs/>
              </w:rPr>
              <w:t>(c)</w:t>
            </w:r>
          </w:p>
          <w:p w:rsidR="00407077" w:rsidRPr="003625D6" w:rsidRDefault="00407077" w:rsidP="00407077">
            <w:pPr>
              <w:contextualSpacing/>
              <w:rPr>
                <w:rFonts w:ascii="Cambria Math" w:hAnsi="Cambria Math"/>
              </w:rPr>
            </w:pPr>
            <w:r w:rsidRPr="003625D6">
              <w:rPr>
                <w:rFonts w:ascii="Cambria Math" w:hAnsi="Cambria Math"/>
              </w:rPr>
              <w:t>Ideal gas do not show change in temperature during expansion.</w:t>
            </w:r>
          </w:p>
        </w:tc>
      </w:tr>
      <w:tr w:rsidR="00407077" w:rsidRPr="003625D6" w:rsidTr="00407077">
        <w:tc>
          <w:tcPr>
            <w:tcW w:w="436" w:type="pct"/>
            <w:tcMar>
              <w:left w:w="0" w:type="dxa"/>
              <w:right w:w="0" w:type="dxa"/>
            </w:tcMar>
          </w:tcPr>
          <w:p w:rsidR="00407077" w:rsidRPr="00E905D2" w:rsidRDefault="00E905D2" w:rsidP="00407077">
            <w:pPr>
              <w:contextualSpacing/>
              <w:rPr>
                <w:rFonts w:ascii="Algerian" w:hAnsi="Algerian"/>
              </w:rPr>
            </w:pPr>
            <w:r>
              <w:rPr>
                <w:rFonts w:ascii="Algerian" w:hAnsi="Algerian"/>
              </w:rPr>
              <w:t>1</w:t>
            </w:r>
            <w:r w:rsidR="00407077" w:rsidRPr="00E905D2">
              <w:rPr>
                <w:rFonts w:ascii="Algerian" w:hAnsi="Algerian"/>
              </w:rPr>
              <w:t>2</w:t>
            </w:r>
            <w:r w:rsidR="00990F1C">
              <w:rPr>
                <w:rFonts w:ascii="Algerian" w:hAnsi="Algerian"/>
              </w:rPr>
              <w:t>.</w:t>
            </w:r>
          </w:p>
        </w:tc>
        <w:tc>
          <w:tcPr>
            <w:tcW w:w="4564" w:type="pct"/>
            <w:tcMar>
              <w:left w:w="0" w:type="dxa"/>
              <w:right w:w="0" w:type="dxa"/>
            </w:tcMar>
          </w:tcPr>
          <w:p w:rsidR="00407077" w:rsidRPr="003C05CE" w:rsidRDefault="00407077" w:rsidP="00407077">
            <w:pPr>
              <w:contextualSpacing/>
              <w:rPr>
                <w:rFonts w:asciiTheme="majorHAnsi" w:eastAsiaTheme="minorEastAsia" w:hAnsiTheme="majorHAnsi"/>
                <w:b/>
                <w:bCs/>
              </w:rPr>
            </w:pPr>
            <w:r w:rsidRPr="003C05CE">
              <w:rPr>
                <w:rFonts w:asciiTheme="majorHAnsi" w:eastAsiaTheme="minorEastAsia" w:hAnsiTheme="majorHAnsi"/>
                <w:b/>
                <w:bCs/>
              </w:rPr>
              <w:t>(d)</w:t>
            </w:r>
          </w:p>
          <w:p w:rsidR="00407077" w:rsidRPr="003625D6" w:rsidRDefault="00407077" w:rsidP="00407077">
            <w:pPr>
              <w:contextualSpacing/>
              <w:rPr>
                <w:rFonts w:ascii="Cambria Math" w:hAnsi="Cambria Math"/>
              </w:rPr>
            </w:pPr>
            <w:r w:rsidRPr="003625D6">
              <w:rPr>
                <w:rFonts w:ascii="Cambria Math" w:hAnsi="Cambria Math"/>
              </w:rPr>
              <w:t xml:space="preserve">The viral equation for gaseous state is </w:t>
            </w:r>
            <m:oMath>
              <m:r>
                <w:rPr>
                  <w:rFonts w:ascii="Cambria Math" w:hAnsi="Cambria Math"/>
                </w:rPr>
                <m:t>PV=</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V</m:t>
                      </m:r>
                    </m:den>
                  </m:f>
                  <m:r>
                    <w:rPr>
                      <w:rFonts w:ascii="Cambria Math" w:hAnsi="Cambria Math"/>
                    </w:rPr>
                    <m:t>+…</m:t>
                  </m:r>
                </m:e>
              </m:d>
            </m:oMath>
            <w:r w:rsidRPr="003625D6">
              <w:rPr>
                <w:rFonts w:ascii="Cambria Math" w:hAnsi="Cambria Math"/>
              </w:rPr>
              <w:t xml:space="preserve"> at Boyle’s temperature, gas shows ideal gas behaviour, </w:t>
            </w:r>
            <m:oMath>
              <m:r>
                <w:rPr>
                  <w:rFonts w:ascii="Cambria Math" w:hAnsi="Cambria Math"/>
                </w:rPr>
                <m:t>i.e.,PV=RT</m:t>
              </m:r>
            </m:oMath>
            <w:r w:rsidRPr="003625D6">
              <w:rPr>
                <w:rFonts w:ascii="Cambria Math" w:hAnsi="Cambria Math"/>
              </w:rPr>
              <w:t xml:space="preserve"> which is possible only when </w:t>
            </w:r>
            <m:oMath>
              <m:r>
                <w:rPr>
                  <w:rFonts w:ascii="Cambria Math" w:hAnsi="Cambria Math"/>
                </w:rPr>
                <m:t>A=RT</m:t>
              </m:r>
            </m:oMath>
            <w:r w:rsidRPr="003625D6">
              <w:rPr>
                <w:rFonts w:ascii="Cambria Math" w:hAnsi="Cambria Math"/>
              </w:rPr>
              <w:t xml:space="preserve"> and </w:t>
            </w:r>
            <m:oMath>
              <m:r>
                <w:rPr>
                  <w:rFonts w:ascii="Cambria Math" w:hAnsi="Cambria Math"/>
                </w:rPr>
                <m:t>B=0.</m:t>
              </m:r>
            </m:oMath>
          </w:p>
        </w:tc>
      </w:tr>
      <w:tr w:rsidR="00407077" w:rsidRPr="003625D6" w:rsidTr="00407077">
        <w:tc>
          <w:tcPr>
            <w:tcW w:w="436" w:type="pct"/>
            <w:tcMar>
              <w:left w:w="0" w:type="dxa"/>
              <w:right w:w="0" w:type="dxa"/>
            </w:tcMar>
          </w:tcPr>
          <w:p w:rsidR="00407077" w:rsidRPr="00E905D2" w:rsidRDefault="00E905D2" w:rsidP="00990F1C">
            <w:pPr>
              <w:spacing w:line="240" w:lineRule="auto"/>
              <w:contextualSpacing/>
              <w:rPr>
                <w:rFonts w:ascii="Algerian" w:hAnsi="Algerian"/>
              </w:rPr>
            </w:pPr>
            <w:r>
              <w:rPr>
                <w:rFonts w:ascii="Algerian" w:hAnsi="Algerian"/>
              </w:rPr>
              <w:t>1</w:t>
            </w:r>
            <w:r w:rsidR="00407077" w:rsidRPr="00E905D2">
              <w:rPr>
                <w:rFonts w:ascii="Algerian" w:hAnsi="Algerian"/>
              </w:rPr>
              <w:t>3</w:t>
            </w:r>
            <w:r w:rsidR="00990F1C">
              <w:rPr>
                <w:rFonts w:ascii="Algerian" w:hAnsi="Algerian"/>
              </w:rPr>
              <w:t>.</w:t>
            </w:r>
          </w:p>
        </w:tc>
        <w:tc>
          <w:tcPr>
            <w:tcW w:w="4564" w:type="pct"/>
            <w:tcMar>
              <w:left w:w="0" w:type="dxa"/>
              <w:right w:w="0" w:type="dxa"/>
            </w:tcMar>
          </w:tcPr>
          <w:p w:rsidR="00407077" w:rsidRPr="003C05CE" w:rsidRDefault="00407077" w:rsidP="00990F1C">
            <w:pPr>
              <w:spacing w:line="240" w:lineRule="auto"/>
              <w:contextualSpacing/>
              <w:rPr>
                <w:rFonts w:asciiTheme="majorHAnsi" w:eastAsiaTheme="minorEastAsia" w:hAnsiTheme="majorHAnsi"/>
                <w:b/>
                <w:bCs/>
              </w:rPr>
            </w:pPr>
            <w:r w:rsidRPr="003C05CE">
              <w:rPr>
                <w:rFonts w:asciiTheme="majorHAnsi" w:eastAsiaTheme="minorEastAsia" w:hAnsiTheme="majorHAnsi"/>
                <w:b/>
                <w:bCs/>
              </w:rPr>
              <w:t>(b)</w:t>
            </w:r>
          </w:p>
          <w:p w:rsidR="00407077" w:rsidRPr="003625D6" w:rsidRDefault="00407077" w:rsidP="00990F1C">
            <w:pPr>
              <w:spacing w:line="240" w:lineRule="auto"/>
              <w:contextualSpacing/>
              <w:rPr>
                <w:rFonts w:ascii="Cambria Math" w:hAnsi="Cambria Math"/>
              </w:rPr>
            </w:pPr>
            <m:oMathPara>
              <m:oMathParaPr>
                <m:jc m:val="left"/>
              </m:oMathParaPr>
              <m:oMath>
                <m:r>
                  <w:rPr>
                    <w:rFonts w:ascii="Cambria Math" w:hAnsi="Cambria Math"/>
                  </w:rPr>
                  <m:t>KE=</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RT=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×2×300=900 </m:t>
                </m:r>
                <m:r>
                  <m:rPr>
                    <m:sty m:val="p"/>
                  </m:rPr>
                  <w:rPr>
                    <w:rFonts w:ascii="Cambria Math" w:hAnsi="Cambria Math"/>
                  </w:rPr>
                  <m:t>cal</m:t>
                </m:r>
              </m:oMath>
            </m:oMathPara>
          </w:p>
        </w:tc>
      </w:tr>
      <w:tr w:rsidR="00407077" w:rsidRPr="003625D6" w:rsidTr="00407077">
        <w:tc>
          <w:tcPr>
            <w:tcW w:w="436" w:type="pct"/>
            <w:tcMar>
              <w:left w:w="0" w:type="dxa"/>
              <w:right w:w="0" w:type="dxa"/>
            </w:tcMar>
          </w:tcPr>
          <w:p w:rsidR="00407077" w:rsidRPr="00E905D2" w:rsidRDefault="00E905D2" w:rsidP="00990F1C">
            <w:pPr>
              <w:spacing w:line="240" w:lineRule="auto"/>
              <w:contextualSpacing/>
              <w:rPr>
                <w:rFonts w:ascii="Algerian" w:hAnsi="Algerian"/>
              </w:rPr>
            </w:pPr>
            <w:r>
              <w:rPr>
                <w:rFonts w:ascii="Algerian" w:hAnsi="Algerian"/>
              </w:rPr>
              <w:t>1</w:t>
            </w:r>
            <w:r w:rsidR="00407077" w:rsidRPr="00E905D2">
              <w:rPr>
                <w:rFonts w:ascii="Algerian" w:hAnsi="Algerian"/>
              </w:rPr>
              <w:t>4</w:t>
            </w:r>
            <w:r w:rsidR="00990F1C">
              <w:rPr>
                <w:rFonts w:ascii="Algerian" w:hAnsi="Algerian"/>
              </w:rPr>
              <w:t>.</w:t>
            </w:r>
          </w:p>
        </w:tc>
        <w:tc>
          <w:tcPr>
            <w:tcW w:w="4564" w:type="pct"/>
            <w:tcMar>
              <w:left w:w="0" w:type="dxa"/>
              <w:right w:w="0" w:type="dxa"/>
            </w:tcMar>
          </w:tcPr>
          <w:p w:rsidR="00407077" w:rsidRPr="003C05CE" w:rsidRDefault="00407077" w:rsidP="00990F1C">
            <w:pPr>
              <w:spacing w:line="240" w:lineRule="auto"/>
              <w:contextualSpacing/>
              <w:rPr>
                <w:rFonts w:asciiTheme="majorHAnsi" w:eastAsiaTheme="minorEastAsia" w:hAnsiTheme="majorHAnsi"/>
                <w:b/>
                <w:bCs/>
              </w:rPr>
            </w:pPr>
            <w:r w:rsidRPr="003C05CE">
              <w:rPr>
                <w:rFonts w:asciiTheme="majorHAnsi" w:eastAsiaTheme="minorEastAsia" w:hAnsiTheme="majorHAnsi"/>
                <w:b/>
                <w:bCs/>
              </w:rPr>
              <w:t>(a)</w:t>
            </w:r>
          </w:p>
          <w:p w:rsidR="00407077" w:rsidRPr="003625D6" w:rsidRDefault="00407077" w:rsidP="00990F1C">
            <w:pPr>
              <w:spacing w:line="240" w:lineRule="auto"/>
              <w:contextualSpacing/>
              <w:rPr>
                <w:rFonts w:ascii="Cambria Math" w:hAnsi="Cambria Math"/>
              </w:rPr>
            </w:pPr>
            <m:oMath>
              <m:r>
                <w:rPr>
                  <w:rFonts w:ascii="Cambria Math" w:hAnsi="Cambria Math"/>
                </w:rPr>
                <m:t>KE=</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RT=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×2×273 </m:t>
              </m:r>
              <m:r>
                <m:rPr>
                  <m:sty m:val="p"/>
                </m:rPr>
                <w:rPr>
                  <w:rFonts w:ascii="Cambria Math" w:hAnsi="Cambria Math"/>
                </w:rPr>
                <m:t>cal=819 cal</m:t>
              </m:r>
            </m:oMath>
            <w:r w:rsidRPr="003625D6">
              <w:rPr>
                <w:rFonts w:ascii="Cambria Math" w:hAnsi="Cambria Math"/>
              </w:rPr>
              <w:t>.</w:t>
            </w:r>
          </w:p>
        </w:tc>
      </w:tr>
      <w:tr w:rsidR="00407077" w:rsidRPr="003625D6" w:rsidTr="00407077">
        <w:tc>
          <w:tcPr>
            <w:tcW w:w="436" w:type="pct"/>
            <w:tcMar>
              <w:left w:w="0" w:type="dxa"/>
              <w:right w:w="0" w:type="dxa"/>
            </w:tcMar>
          </w:tcPr>
          <w:p w:rsidR="00407077" w:rsidRPr="00E905D2" w:rsidRDefault="00E905D2" w:rsidP="00990F1C">
            <w:pPr>
              <w:spacing w:line="240" w:lineRule="auto"/>
              <w:contextualSpacing/>
              <w:rPr>
                <w:rFonts w:ascii="Algerian" w:hAnsi="Algerian"/>
              </w:rPr>
            </w:pPr>
            <w:r>
              <w:rPr>
                <w:rFonts w:ascii="Algerian" w:hAnsi="Algerian"/>
              </w:rPr>
              <w:t>1</w:t>
            </w:r>
            <w:r w:rsidR="00407077" w:rsidRPr="00E905D2">
              <w:rPr>
                <w:rFonts w:ascii="Algerian" w:hAnsi="Algerian"/>
              </w:rPr>
              <w:t>5</w:t>
            </w:r>
            <w:r w:rsidR="00990F1C">
              <w:rPr>
                <w:rFonts w:ascii="Algerian" w:hAnsi="Algerian"/>
              </w:rPr>
              <w:t>.</w:t>
            </w:r>
          </w:p>
        </w:tc>
        <w:tc>
          <w:tcPr>
            <w:tcW w:w="4564" w:type="pct"/>
            <w:tcMar>
              <w:left w:w="0" w:type="dxa"/>
              <w:right w:w="0" w:type="dxa"/>
            </w:tcMar>
          </w:tcPr>
          <w:p w:rsidR="00407077" w:rsidRPr="003C05CE" w:rsidRDefault="00407077" w:rsidP="00990F1C">
            <w:pPr>
              <w:spacing w:line="240" w:lineRule="auto"/>
              <w:contextualSpacing/>
              <w:rPr>
                <w:rFonts w:asciiTheme="majorHAnsi" w:eastAsiaTheme="minorEastAsia" w:hAnsiTheme="majorHAnsi"/>
                <w:b/>
                <w:bCs/>
              </w:rPr>
            </w:pPr>
            <w:r w:rsidRPr="003C05CE">
              <w:rPr>
                <w:rFonts w:asciiTheme="majorHAnsi" w:eastAsiaTheme="minorEastAsia" w:hAnsiTheme="majorHAnsi"/>
                <w:b/>
                <w:bCs/>
              </w:rPr>
              <w:t>(c)</w:t>
            </w:r>
          </w:p>
          <w:p w:rsidR="00407077" w:rsidRPr="003625D6" w:rsidRDefault="00407077" w:rsidP="00990F1C">
            <w:pPr>
              <w:spacing w:line="240" w:lineRule="auto"/>
              <w:contextualSpacing/>
              <w:rPr>
                <w:rFonts w:ascii="Cambria Math" w:hAnsi="Cambria Math"/>
              </w:rPr>
            </w:pPr>
            <m:oMath>
              <m:r>
                <w:rPr>
                  <w:rFonts w:ascii="Cambria Math" w:hAnsi="Cambria Math"/>
                </w:rPr>
                <m:t>PV≷RT;</m:t>
              </m:r>
              <m:sSub>
                <m:sSubPr>
                  <m:ctrlPr>
                    <w:rPr>
                      <w:rFonts w:ascii="Cambria Math" w:hAnsi="Cambria Math"/>
                    </w:rPr>
                  </m:ctrlPr>
                </m:sSubPr>
                <m:e>
                  <m:r>
                    <m:rPr>
                      <m:sty m:val="p"/>
                    </m:rPr>
                    <w:rPr>
                      <w:rFonts w:ascii="Cambria Math" w:hAnsi="Cambria Math"/>
                    </w:rPr>
                    <m:t>H</m:t>
                  </m:r>
                  <m:ctrlPr>
                    <w:rPr>
                      <w:rFonts w:ascii="Cambria Math" w:hAnsi="Cambria Math"/>
                      <w:i/>
                    </w:rPr>
                  </m:ctrlPr>
                </m:e>
                <m:sub>
                  <m:r>
                    <m:rPr>
                      <m:sty m:val="p"/>
                    </m:rPr>
                    <w:rPr>
                      <w:rFonts w:ascii="Cambria Math" w:hAnsi="Cambria Math"/>
                    </w:rPr>
                    <m:t>2</m:t>
                  </m:r>
                </m:sub>
              </m:sSub>
              <m:r>
                <w:rPr>
                  <w:rFonts w:ascii="Cambria Math" w:hAnsi="Cambria Math"/>
                </w:rPr>
                <m:t xml:space="preserve">, </m:t>
              </m:r>
              <m:r>
                <m:rPr>
                  <m:sty m:val="p"/>
                </m:rPr>
                <w:rPr>
                  <w:rFonts w:ascii="Cambria Math" w:hAnsi="Cambria Math"/>
                </w:rPr>
                <m:t>He</m:t>
              </m:r>
            </m:oMath>
            <w:r w:rsidRPr="003625D6">
              <w:rPr>
                <w:rFonts w:ascii="Cambria Math" w:hAnsi="Cambria Math"/>
              </w:rPr>
              <w:t>shows</w:t>
            </w:r>
            <m:oMath>
              <m:r>
                <w:rPr>
                  <w:rFonts w:ascii="Cambria Math" w:hAnsi="Cambria Math"/>
                </w:rPr>
                <m:t>PV&gt;RT;</m:t>
              </m:r>
            </m:oMath>
            <w:r w:rsidRPr="003625D6">
              <w:rPr>
                <w:rFonts w:ascii="Cambria Math" w:hAnsi="Cambria Math"/>
              </w:rPr>
              <w:t xml:space="preserve"> Rest all shows </w:t>
            </w:r>
            <m:oMath>
              <m:r>
                <w:rPr>
                  <w:rFonts w:ascii="Cambria Math" w:hAnsi="Cambria Math"/>
                </w:rPr>
                <m:t>PV≷RT</m:t>
              </m:r>
            </m:oMath>
            <w:r w:rsidRPr="003625D6">
              <w:rPr>
                <w:rFonts w:ascii="Cambria Math" w:hAnsi="Cambria Math"/>
              </w:rPr>
              <w:t>.</w:t>
            </w:r>
          </w:p>
        </w:tc>
      </w:tr>
      <w:tr w:rsidR="00407077" w:rsidRPr="003625D6" w:rsidTr="00407077">
        <w:tc>
          <w:tcPr>
            <w:tcW w:w="436" w:type="pct"/>
            <w:tcMar>
              <w:left w:w="0" w:type="dxa"/>
              <w:right w:w="0" w:type="dxa"/>
            </w:tcMar>
          </w:tcPr>
          <w:p w:rsidR="00407077" w:rsidRPr="00E905D2" w:rsidRDefault="00E905D2" w:rsidP="00990F1C">
            <w:pPr>
              <w:spacing w:line="240" w:lineRule="auto"/>
              <w:contextualSpacing/>
              <w:rPr>
                <w:rFonts w:ascii="Algerian" w:hAnsi="Algerian"/>
              </w:rPr>
            </w:pPr>
            <w:r>
              <w:rPr>
                <w:rFonts w:ascii="Algerian" w:hAnsi="Algerian"/>
              </w:rPr>
              <w:t>1</w:t>
            </w:r>
            <w:r w:rsidR="00407077" w:rsidRPr="00E905D2">
              <w:rPr>
                <w:rFonts w:ascii="Algerian" w:hAnsi="Algerian"/>
              </w:rPr>
              <w:t>6</w:t>
            </w:r>
            <w:r w:rsidR="00990F1C">
              <w:rPr>
                <w:rFonts w:ascii="Algerian" w:hAnsi="Algerian"/>
              </w:rPr>
              <w:t>.</w:t>
            </w:r>
          </w:p>
        </w:tc>
        <w:tc>
          <w:tcPr>
            <w:tcW w:w="4564" w:type="pct"/>
            <w:tcMar>
              <w:left w:w="0" w:type="dxa"/>
              <w:right w:w="0" w:type="dxa"/>
            </w:tcMar>
          </w:tcPr>
          <w:p w:rsidR="00407077" w:rsidRPr="003C05CE" w:rsidRDefault="00407077" w:rsidP="00990F1C">
            <w:pPr>
              <w:spacing w:line="240" w:lineRule="auto"/>
              <w:contextualSpacing/>
              <w:rPr>
                <w:rFonts w:asciiTheme="majorHAnsi" w:eastAsiaTheme="minorEastAsia" w:hAnsiTheme="majorHAnsi"/>
                <w:b/>
                <w:bCs/>
              </w:rPr>
            </w:pPr>
            <w:r w:rsidRPr="003C05CE">
              <w:rPr>
                <w:rFonts w:asciiTheme="majorHAnsi" w:eastAsiaTheme="minorEastAsia" w:hAnsiTheme="majorHAnsi"/>
                <w:b/>
                <w:bCs/>
              </w:rPr>
              <w:t>(a)</w:t>
            </w:r>
          </w:p>
          <w:p w:rsidR="00407077" w:rsidRPr="003625D6" w:rsidRDefault="00407077" w:rsidP="00990F1C">
            <w:pPr>
              <w:spacing w:line="240" w:lineRule="auto"/>
              <w:contextualSpacing/>
              <w:rPr>
                <w:rFonts w:ascii="Cambria Math" w:hAnsi="Cambria Math"/>
              </w:rPr>
            </w:pPr>
            <w:r w:rsidRPr="003625D6">
              <w:rPr>
                <w:rFonts w:ascii="Cambria Math" w:hAnsi="Cambria Math"/>
              </w:rPr>
              <w:t xml:space="preserve">Maximum deviations are noticed at low </w:t>
            </w:r>
            <m:oMath>
              <m:r>
                <w:rPr>
                  <w:rFonts w:ascii="Cambria Math" w:hAnsi="Cambria Math"/>
                </w:rPr>
                <m:t>T</m:t>
              </m:r>
            </m:oMath>
            <w:r w:rsidRPr="003625D6">
              <w:rPr>
                <w:rFonts w:ascii="Cambria Math" w:hAnsi="Cambria Math"/>
              </w:rPr>
              <w:t xml:space="preserve"> and high </w:t>
            </w:r>
            <m:oMath>
              <m:r>
                <w:rPr>
                  <w:rFonts w:ascii="Cambria Math" w:hAnsi="Cambria Math"/>
                </w:rPr>
                <m:t>P.</m:t>
              </m:r>
            </m:oMath>
          </w:p>
        </w:tc>
      </w:tr>
      <w:tr w:rsidR="00407077" w:rsidRPr="00A32310" w:rsidTr="00407077">
        <w:tc>
          <w:tcPr>
            <w:tcW w:w="436" w:type="pct"/>
            <w:tcMar>
              <w:left w:w="0" w:type="dxa"/>
              <w:right w:w="0" w:type="dxa"/>
            </w:tcMar>
          </w:tcPr>
          <w:p w:rsidR="00407077" w:rsidRDefault="00E905D2" w:rsidP="00990F1C">
            <w:pPr>
              <w:spacing w:line="240" w:lineRule="auto"/>
              <w:contextualSpacing/>
              <w:rPr>
                <w:rFonts w:ascii="Algerian" w:hAnsi="Algerian"/>
              </w:rPr>
            </w:pPr>
            <w:r>
              <w:rPr>
                <w:rFonts w:ascii="Algerian" w:hAnsi="Algerian"/>
              </w:rPr>
              <w:t>1</w:t>
            </w:r>
            <w:r w:rsidR="00407077" w:rsidRPr="00E905D2">
              <w:rPr>
                <w:rFonts w:ascii="Algerian" w:hAnsi="Algerian"/>
              </w:rPr>
              <w:t>7</w:t>
            </w:r>
            <w:r w:rsidR="00990F1C">
              <w:rPr>
                <w:rFonts w:ascii="Algerian" w:hAnsi="Algerian"/>
              </w:rPr>
              <w:t>.</w:t>
            </w:r>
          </w:p>
          <w:p w:rsidR="00E905D2" w:rsidRDefault="00E905D2" w:rsidP="00990F1C">
            <w:pPr>
              <w:spacing w:line="240" w:lineRule="auto"/>
              <w:contextualSpacing/>
              <w:rPr>
                <w:rFonts w:ascii="Algerian" w:hAnsi="Algerian"/>
              </w:rPr>
            </w:pPr>
          </w:p>
          <w:p w:rsidR="00E905D2" w:rsidRDefault="00E905D2" w:rsidP="00990F1C">
            <w:pPr>
              <w:spacing w:line="240" w:lineRule="auto"/>
              <w:contextualSpacing/>
              <w:rPr>
                <w:rFonts w:ascii="Algerian" w:hAnsi="Algerian"/>
              </w:rPr>
            </w:pPr>
          </w:p>
          <w:p w:rsidR="00E905D2" w:rsidRPr="00E905D2" w:rsidRDefault="00E905D2" w:rsidP="00990F1C">
            <w:pPr>
              <w:spacing w:line="240" w:lineRule="auto"/>
              <w:contextualSpacing/>
              <w:rPr>
                <w:rFonts w:ascii="Algerian" w:hAnsi="Algerian"/>
              </w:rPr>
            </w:pPr>
            <w:r>
              <w:rPr>
                <w:rFonts w:ascii="Algerian" w:hAnsi="Algerian"/>
              </w:rPr>
              <w:t>18</w:t>
            </w:r>
            <w:r w:rsidR="00990F1C">
              <w:rPr>
                <w:rFonts w:ascii="Algerian" w:hAnsi="Algerian"/>
              </w:rPr>
              <w:t>.</w:t>
            </w:r>
          </w:p>
        </w:tc>
        <w:tc>
          <w:tcPr>
            <w:tcW w:w="4564" w:type="pct"/>
            <w:tcMar>
              <w:left w:w="0" w:type="dxa"/>
              <w:right w:w="0" w:type="dxa"/>
            </w:tcMar>
          </w:tcPr>
          <w:p w:rsidR="00407077" w:rsidRPr="003C05CE" w:rsidRDefault="00407077" w:rsidP="00990F1C">
            <w:pPr>
              <w:spacing w:line="240" w:lineRule="auto"/>
              <w:contextualSpacing/>
              <w:rPr>
                <w:rFonts w:asciiTheme="majorHAnsi" w:eastAsiaTheme="minorEastAsia" w:hAnsiTheme="majorHAnsi"/>
                <w:b/>
                <w:bCs/>
              </w:rPr>
            </w:pPr>
            <w:r w:rsidRPr="003C05CE">
              <w:rPr>
                <w:rFonts w:asciiTheme="majorHAnsi" w:eastAsiaTheme="minorEastAsia" w:hAnsiTheme="majorHAnsi"/>
                <w:b/>
                <w:bCs/>
              </w:rPr>
              <w:t>(a)</w:t>
            </w:r>
          </w:p>
          <w:p w:rsidR="00E905D2" w:rsidRDefault="00407077" w:rsidP="00990F1C">
            <w:pPr>
              <w:spacing w:line="240" w:lineRule="auto"/>
              <w:contextualSpacing/>
              <w:rPr>
                <w:rFonts w:ascii="Cambria Math" w:hAnsi="Cambria Math"/>
                <w:b/>
              </w:rPr>
            </w:pPr>
            <w:r>
              <w:rPr>
                <w:rFonts w:ascii="Cambria Math" w:hAnsi="Cambria Math"/>
              </w:rPr>
              <w:t xml:space="preserve">Effect of temperature on viscosity is given by </w:t>
            </w:r>
            <w:r w:rsidRPr="00D41248">
              <w:rPr>
                <w:rFonts w:ascii="Cambria Math" w:hAnsi="Cambria Math"/>
                <w:b/>
              </w:rPr>
              <w:t>hole theory</w:t>
            </w:r>
          </w:p>
          <w:p w:rsidR="00E905D2" w:rsidRPr="003C05CE" w:rsidRDefault="00E905D2" w:rsidP="00990F1C">
            <w:pPr>
              <w:spacing w:line="240" w:lineRule="auto"/>
              <w:contextualSpacing/>
              <w:rPr>
                <w:rFonts w:asciiTheme="majorHAnsi" w:eastAsiaTheme="minorEastAsia" w:hAnsiTheme="majorHAnsi"/>
                <w:b/>
                <w:bCs/>
              </w:rPr>
            </w:pPr>
            <w:r w:rsidRPr="003C05CE">
              <w:rPr>
                <w:rFonts w:asciiTheme="majorHAnsi" w:eastAsiaTheme="minorEastAsia" w:hAnsiTheme="majorHAnsi"/>
                <w:b/>
                <w:bCs/>
              </w:rPr>
              <w:t>(c)</w:t>
            </w:r>
          </w:p>
          <w:p w:rsidR="00E905D2" w:rsidRPr="00A32310" w:rsidRDefault="00E905D2" w:rsidP="00990F1C">
            <w:pPr>
              <w:spacing w:line="240" w:lineRule="auto"/>
              <w:contextualSpacing/>
              <w:rPr>
                <w:rFonts w:ascii="Cambria Math" w:hAnsi="Cambria Math"/>
              </w:rPr>
            </w:pPr>
            <w:r>
              <w:rPr>
                <w:rFonts w:ascii="Cambria Math" w:hAnsi="Cambria Math"/>
              </w:rPr>
              <w:t>CONCEPTUVAL.</w:t>
            </w:r>
          </w:p>
        </w:tc>
      </w:tr>
      <w:tr w:rsidR="00407077" w:rsidRPr="00A32310" w:rsidTr="00407077">
        <w:tc>
          <w:tcPr>
            <w:tcW w:w="436" w:type="pct"/>
            <w:tcMar>
              <w:left w:w="0" w:type="dxa"/>
              <w:right w:w="0" w:type="dxa"/>
            </w:tcMar>
          </w:tcPr>
          <w:p w:rsidR="00407077" w:rsidRPr="00E905D2" w:rsidRDefault="00E905D2" w:rsidP="00990F1C">
            <w:pPr>
              <w:spacing w:line="240" w:lineRule="auto"/>
              <w:contextualSpacing/>
              <w:rPr>
                <w:rFonts w:ascii="Algerian" w:hAnsi="Algerian"/>
              </w:rPr>
            </w:pPr>
            <w:r>
              <w:rPr>
                <w:rFonts w:ascii="Algerian" w:hAnsi="Algerian"/>
              </w:rPr>
              <w:t>1</w:t>
            </w:r>
            <w:r w:rsidR="00407077" w:rsidRPr="00E905D2">
              <w:rPr>
                <w:rFonts w:ascii="Algerian" w:hAnsi="Algerian"/>
              </w:rPr>
              <w:t>9</w:t>
            </w:r>
            <w:r w:rsidR="00990F1C">
              <w:rPr>
                <w:rFonts w:ascii="Algerian" w:hAnsi="Algerian"/>
              </w:rPr>
              <w:t>.</w:t>
            </w:r>
          </w:p>
        </w:tc>
        <w:tc>
          <w:tcPr>
            <w:tcW w:w="4564" w:type="pct"/>
            <w:tcMar>
              <w:left w:w="0" w:type="dxa"/>
              <w:right w:w="0" w:type="dxa"/>
            </w:tcMar>
          </w:tcPr>
          <w:p w:rsidR="00407077" w:rsidRPr="003C05CE" w:rsidRDefault="00407077" w:rsidP="00990F1C">
            <w:pPr>
              <w:spacing w:line="240" w:lineRule="auto"/>
              <w:contextualSpacing/>
              <w:rPr>
                <w:rFonts w:asciiTheme="majorHAnsi" w:eastAsiaTheme="minorEastAsia" w:hAnsiTheme="majorHAnsi"/>
                <w:b/>
                <w:bCs/>
              </w:rPr>
            </w:pPr>
            <w:r w:rsidRPr="003C05CE">
              <w:rPr>
                <w:rFonts w:asciiTheme="majorHAnsi" w:eastAsiaTheme="minorEastAsia" w:hAnsiTheme="majorHAnsi"/>
                <w:b/>
                <w:bCs/>
              </w:rPr>
              <w:t>(b)</w:t>
            </w:r>
          </w:p>
          <w:p w:rsidR="00407077" w:rsidRPr="00A32310" w:rsidRDefault="00407077" w:rsidP="00990F1C">
            <w:pPr>
              <w:spacing w:line="240" w:lineRule="auto"/>
              <w:contextualSpacing/>
              <w:rPr>
                <w:rFonts w:ascii="Cambria Math" w:hAnsi="Cambria Math"/>
              </w:rPr>
            </w:pPr>
            <m:oMathPara>
              <m:oMathParaPr>
                <m:jc m:val="left"/>
              </m:oMathParaPr>
              <m:oMath>
                <m:r>
                  <w:rPr>
                    <w:rFonts w:ascii="Cambria Math" w:hAnsi="Cambria Math"/>
                  </w:rPr>
                  <m:t>∆S=</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rPr>
                  <m:t>=L</m:t>
                </m:r>
                <m:sSup>
                  <m:sSupPr>
                    <m:ctrlPr>
                      <w:rPr>
                        <w:rFonts w:ascii="Cambria Math" w:hAnsi="Cambria Math"/>
                        <w:i/>
                      </w:rPr>
                    </m:ctrlPr>
                  </m:sSupPr>
                  <m:e>
                    <m:r>
                      <w:rPr>
                        <w:rFonts w:ascii="Cambria Math"/>
                      </w:rPr>
                      <m:t>T</m:t>
                    </m:r>
                  </m:e>
                  <m:sup>
                    <m:r>
                      <w:rPr>
                        <w:rFonts w:ascii="Cambria Math"/>
                      </w:rPr>
                      <m:t>-</m:t>
                    </m:r>
                    <m:r>
                      <w:rPr>
                        <w:rFonts w:ascii="Cambria Math"/>
                      </w:rPr>
                      <m:t>1</m:t>
                    </m:r>
                  </m:sup>
                </m:sSup>
              </m:oMath>
            </m:oMathPara>
          </w:p>
        </w:tc>
      </w:tr>
      <w:tr w:rsidR="00407077" w:rsidRPr="003625D6" w:rsidTr="00407077">
        <w:tc>
          <w:tcPr>
            <w:tcW w:w="436" w:type="pct"/>
            <w:tcMar>
              <w:left w:w="0" w:type="dxa"/>
              <w:right w:w="0" w:type="dxa"/>
            </w:tcMar>
          </w:tcPr>
          <w:p w:rsidR="00407077" w:rsidRPr="00E905D2" w:rsidRDefault="00E905D2" w:rsidP="00990F1C">
            <w:pPr>
              <w:spacing w:line="240" w:lineRule="auto"/>
              <w:contextualSpacing/>
              <w:rPr>
                <w:rFonts w:ascii="Algerian" w:hAnsi="Algerian"/>
              </w:rPr>
            </w:pPr>
            <w:r>
              <w:rPr>
                <w:rFonts w:ascii="Algerian" w:hAnsi="Algerian"/>
              </w:rPr>
              <w:t>2</w:t>
            </w:r>
            <w:r w:rsidR="00407077" w:rsidRPr="00E905D2">
              <w:rPr>
                <w:rFonts w:ascii="Algerian" w:hAnsi="Algerian"/>
              </w:rPr>
              <w:t>0</w:t>
            </w:r>
            <w:r w:rsidR="00990F1C">
              <w:rPr>
                <w:rFonts w:ascii="Algerian" w:hAnsi="Algerian"/>
              </w:rPr>
              <w:t>.</w:t>
            </w:r>
          </w:p>
        </w:tc>
        <w:tc>
          <w:tcPr>
            <w:tcW w:w="4564" w:type="pct"/>
            <w:tcMar>
              <w:left w:w="0" w:type="dxa"/>
              <w:right w:w="0" w:type="dxa"/>
            </w:tcMar>
          </w:tcPr>
          <w:p w:rsidR="00407077" w:rsidRPr="003C05CE" w:rsidRDefault="00407077" w:rsidP="00990F1C">
            <w:pPr>
              <w:spacing w:line="240" w:lineRule="auto"/>
              <w:contextualSpacing/>
              <w:rPr>
                <w:rFonts w:asciiTheme="majorHAnsi" w:eastAsiaTheme="minorEastAsia" w:hAnsiTheme="majorHAnsi"/>
                <w:b/>
                <w:bCs/>
              </w:rPr>
            </w:pPr>
            <w:r w:rsidRPr="003C05CE">
              <w:rPr>
                <w:rFonts w:asciiTheme="majorHAnsi" w:eastAsiaTheme="minorEastAsia" w:hAnsiTheme="majorHAnsi"/>
                <w:b/>
                <w:bCs/>
              </w:rPr>
              <w:t>(c)</w:t>
            </w:r>
          </w:p>
          <w:p w:rsidR="00407077" w:rsidRPr="003625D6" w:rsidRDefault="00407077" w:rsidP="00990F1C">
            <w:pPr>
              <w:spacing w:line="240" w:lineRule="auto"/>
              <w:contextualSpacing/>
              <w:rPr>
                <w:rFonts w:ascii="Cambria Math" w:hAnsi="Cambria Math"/>
              </w:rPr>
            </w:pPr>
            <w:r w:rsidRPr="003625D6">
              <w:rPr>
                <w:rFonts w:ascii="Cambria Math" w:hAnsi="Cambria Math"/>
              </w:rPr>
              <w:t>This is Avogadro’s hypothesis.</w:t>
            </w:r>
          </w:p>
        </w:tc>
      </w:tr>
      <w:tr w:rsidR="00407077" w:rsidRPr="00CB792E" w:rsidTr="00407077">
        <w:tc>
          <w:tcPr>
            <w:tcW w:w="436" w:type="pct"/>
            <w:tcMar>
              <w:left w:w="0" w:type="dxa"/>
              <w:right w:w="0" w:type="dxa"/>
            </w:tcMar>
          </w:tcPr>
          <w:p w:rsidR="00407077" w:rsidRDefault="00E905D2" w:rsidP="00990F1C">
            <w:pPr>
              <w:spacing w:line="240" w:lineRule="auto"/>
              <w:contextualSpacing/>
              <w:rPr>
                <w:rFonts w:ascii="Algerian" w:hAnsi="Algerian"/>
              </w:rPr>
            </w:pPr>
            <w:r>
              <w:rPr>
                <w:rFonts w:ascii="Algerian" w:hAnsi="Algerian"/>
              </w:rPr>
              <w:t>2</w:t>
            </w:r>
            <w:r w:rsidR="00407077" w:rsidRPr="00E905D2">
              <w:rPr>
                <w:rFonts w:ascii="Algerian" w:hAnsi="Algerian"/>
              </w:rPr>
              <w:t>1</w:t>
            </w:r>
            <w:r w:rsidR="00990F1C">
              <w:rPr>
                <w:rFonts w:ascii="Algerian" w:hAnsi="Algerian"/>
              </w:rPr>
              <w:t>.</w:t>
            </w:r>
          </w:p>
          <w:p w:rsidR="00E905D2" w:rsidRDefault="00E905D2" w:rsidP="00990F1C">
            <w:pPr>
              <w:spacing w:line="240" w:lineRule="auto"/>
              <w:contextualSpacing/>
              <w:rPr>
                <w:rFonts w:ascii="Algerian" w:hAnsi="Algerian"/>
              </w:rPr>
            </w:pPr>
          </w:p>
          <w:p w:rsidR="00E905D2" w:rsidRDefault="00E905D2" w:rsidP="00990F1C">
            <w:pPr>
              <w:spacing w:line="240" w:lineRule="auto"/>
              <w:contextualSpacing/>
              <w:rPr>
                <w:rFonts w:ascii="Algerian" w:hAnsi="Algerian"/>
              </w:rPr>
            </w:pPr>
          </w:p>
          <w:p w:rsidR="00E905D2" w:rsidRDefault="00E905D2" w:rsidP="00990F1C">
            <w:pPr>
              <w:spacing w:line="240" w:lineRule="auto"/>
              <w:contextualSpacing/>
              <w:rPr>
                <w:rFonts w:ascii="Algerian" w:hAnsi="Algerian"/>
              </w:rPr>
            </w:pPr>
          </w:p>
          <w:p w:rsidR="00E905D2" w:rsidRDefault="00E905D2" w:rsidP="00990F1C">
            <w:pPr>
              <w:spacing w:line="240" w:lineRule="auto"/>
              <w:contextualSpacing/>
              <w:rPr>
                <w:rFonts w:ascii="Algerian" w:hAnsi="Algerian"/>
              </w:rPr>
            </w:pPr>
          </w:p>
          <w:p w:rsidR="00E905D2" w:rsidRDefault="00E905D2" w:rsidP="00990F1C">
            <w:pPr>
              <w:spacing w:line="240" w:lineRule="auto"/>
              <w:contextualSpacing/>
              <w:rPr>
                <w:rFonts w:ascii="Algerian" w:hAnsi="Algerian"/>
              </w:rPr>
            </w:pPr>
          </w:p>
          <w:p w:rsidR="00E905D2" w:rsidRPr="00E905D2" w:rsidRDefault="00E905D2" w:rsidP="00990F1C">
            <w:pPr>
              <w:spacing w:line="240" w:lineRule="auto"/>
              <w:contextualSpacing/>
              <w:rPr>
                <w:rFonts w:ascii="Algerian" w:hAnsi="Algerian"/>
              </w:rPr>
            </w:pPr>
            <w:r>
              <w:rPr>
                <w:rFonts w:ascii="Algerian" w:hAnsi="Algerian"/>
              </w:rPr>
              <w:t xml:space="preserve">22 </w:t>
            </w:r>
            <w:r w:rsidR="00990F1C">
              <w:rPr>
                <w:rFonts w:ascii="Algerian" w:hAnsi="Algerian"/>
              </w:rPr>
              <w:t>.</w:t>
            </w:r>
            <w:r>
              <w:rPr>
                <w:rFonts w:ascii="Algerian" w:hAnsi="Algerian"/>
              </w:rPr>
              <w:t xml:space="preserve">     </w:t>
            </w:r>
          </w:p>
        </w:tc>
        <w:tc>
          <w:tcPr>
            <w:tcW w:w="4564" w:type="pct"/>
            <w:tcMar>
              <w:left w:w="0" w:type="dxa"/>
              <w:right w:w="0" w:type="dxa"/>
            </w:tcMar>
          </w:tcPr>
          <w:p w:rsidR="00407077" w:rsidRPr="003C05CE" w:rsidRDefault="00407077" w:rsidP="00990F1C">
            <w:pPr>
              <w:spacing w:line="240" w:lineRule="auto"/>
              <w:contextualSpacing/>
              <w:rPr>
                <w:rFonts w:asciiTheme="majorHAnsi" w:eastAsiaTheme="minorEastAsia" w:hAnsiTheme="majorHAnsi"/>
                <w:b/>
                <w:bCs/>
              </w:rPr>
            </w:pPr>
            <w:r w:rsidRPr="003C05CE">
              <w:rPr>
                <w:rFonts w:asciiTheme="majorHAnsi" w:eastAsiaTheme="minorEastAsia" w:hAnsiTheme="majorHAnsi"/>
                <w:b/>
                <w:bCs/>
              </w:rPr>
              <w:t>(b)</w:t>
            </w:r>
          </w:p>
          <w:p w:rsidR="00407077" w:rsidRDefault="00407077" w:rsidP="00990F1C">
            <w:pPr>
              <w:spacing w:line="240" w:lineRule="auto"/>
              <w:rPr>
                <w:rFonts w:ascii="Cambria Math" w:hAnsi="Cambria Math"/>
              </w:rPr>
            </w:pPr>
            <w:r>
              <w:rPr>
                <w:rFonts w:ascii="Cambria Math" w:hAnsi="Cambria Math"/>
              </w:rPr>
              <w:t xml:space="preserve">From Charles’ law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w:p>
          <w:p w:rsidR="00407077" w:rsidRDefault="00B84F6A" w:rsidP="00990F1C">
            <w:pPr>
              <w:spacing w:line="240" w:lineRule="auto"/>
              <w:rPr>
                <w:rFonts w:ascii="Cambria Math" w:hAnsi="Cambria Math"/>
                <w:i/>
              </w:rPr>
            </w:pPr>
            <m:oMathPara>
              <m:oMathParaPr>
                <m:jc m:val="left"/>
              </m:oMathParaPr>
              <m:oMath>
                <m:f>
                  <m:fPr>
                    <m:ctrlPr>
                      <w:rPr>
                        <w:rFonts w:ascii="Cambria Math" w:hAnsi="Cambria Math"/>
                      </w:rPr>
                    </m:ctrlPr>
                  </m:fPr>
                  <m:num>
                    <m:r>
                      <w:rPr>
                        <w:rFonts w:ascii="Cambria Math" w:hAnsi="Cambria Math"/>
                      </w:rPr>
                      <m:t xml:space="preserve">300 </m:t>
                    </m:r>
                    <m:r>
                      <m:rPr>
                        <m:sty m:val="p"/>
                      </m:rPr>
                      <w:rPr>
                        <w:rFonts w:ascii="Cambria Math" w:hAnsi="Cambria Math"/>
                      </w:rPr>
                      <m:t>mL</m:t>
                    </m:r>
                  </m:num>
                  <m:den>
                    <m:r>
                      <m:rPr>
                        <m:sty m:val="p"/>
                      </m:rPr>
                      <w:rPr>
                        <w:rFonts w:ascii="Cambria Math" w:hAnsi="Cambria Math"/>
                      </w:rPr>
                      <m:t>300 K</m:t>
                    </m:r>
                  </m:den>
                </m:f>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 xml:space="preserve">270 </m:t>
                    </m:r>
                    <m:r>
                      <m:rPr>
                        <m:sty m:val="p"/>
                      </m:rPr>
                      <w:rPr>
                        <w:rFonts w:ascii="Cambria Math" w:hAnsi="Cambria Math"/>
                      </w:rPr>
                      <m:t>K</m:t>
                    </m:r>
                  </m:den>
                </m:f>
              </m:oMath>
            </m:oMathPara>
          </w:p>
          <w:p w:rsidR="00407077" w:rsidRDefault="00B84F6A" w:rsidP="00990F1C">
            <w:pPr>
              <w:spacing w:line="240" w:lineRule="auto"/>
              <w:rPr>
                <w:rFonts w:ascii="Cambria Math" w:eastAsiaTheme="minorEastAsia" w:hAnsi="Cambria Math"/>
                <w:i/>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=270 </m:t>
                    </m:r>
                    <m:r>
                      <m:rPr>
                        <m:sty m:val="p"/>
                      </m:rPr>
                      <w:rPr>
                        <w:rFonts w:ascii="Cambria Math" w:hAnsi="Cambria Math"/>
                      </w:rPr>
                      <m:t>mL</m:t>
                    </m:r>
                  </m:e>
                </m:d>
              </m:oMath>
            </m:oMathPara>
          </w:p>
          <w:p w:rsidR="00E905D2" w:rsidRPr="003C05CE" w:rsidRDefault="00E905D2" w:rsidP="00990F1C">
            <w:pPr>
              <w:spacing w:line="240" w:lineRule="auto"/>
              <w:contextualSpacing/>
              <w:rPr>
                <w:rFonts w:asciiTheme="majorHAnsi" w:eastAsiaTheme="minorEastAsia" w:hAnsiTheme="majorHAnsi"/>
                <w:b/>
                <w:bCs/>
              </w:rPr>
            </w:pPr>
            <w:r w:rsidRPr="003C05CE">
              <w:rPr>
                <w:rFonts w:asciiTheme="majorHAnsi" w:eastAsiaTheme="minorEastAsia" w:hAnsiTheme="majorHAnsi"/>
                <w:b/>
                <w:bCs/>
              </w:rPr>
              <w:t>(c)</w:t>
            </w:r>
          </w:p>
          <w:p w:rsidR="00E905D2" w:rsidRPr="00CB792E" w:rsidRDefault="00E905D2" w:rsidP="00990F1C">
            <w:pPr>
              <w:spacing w:line="240" w:lineRule="auto"/>
              <w:rPr>
                <w:rFonts w:ascii="Cambria Math" w:hAnsi="Cambria Math"/>
                <w:i/>
              </w:rPr>
            </w:pPr>
            <w:r>
              <w:rPr>
                <w:rFonts w:ascii="Cambria Math" w:hAnsi="Cambria Math"/>
              </w:rPr>
              <w:t>CONCEPTUVAL.</w:t>
            </w:r>
          </w:p>
        </w:tc>
      </w:tr>
      <w:tr w:rsidR="00407077" w:rsidRPr="003625D6" w:rsidTr="00407077">
        <w:tc>
          <w:tcPr>
            <w:tcW w:w="436" w:type="pct"/>
            <w:tcMar>
              <w:left w:w="0" w:type="dxa"/>
              <w:right w:w="0" w:type="dxa"/>
            </w:tcMar>
          </w:tcPr>
          <w:p w:rsidR="00407077" w:rsidRPr="00E905D2" w:rsidRDefault="00E905D2" w:rsidP="00990F1C">
            <w:pPr>
              <w:spacing w:line="240" w:lineRule="auto"/>
              <w:contextualSpacing/>
              <w:rPr>
                <w:rFonts w:ascii="Algerian" w:hAnsi="Algerian"/>
              </w:rPr>
            </w:pPr>
            <w:r>
              <w:rPr>
                <w:rFonts w:ascii="Algerian" w:hAnsi="Algerian"/>
              </w:rPr>
              <w:t>2</w:t>
            </w:r>
            <w:r w:rsidR="00407077" w:rsidRPr="00E905D2">
              <w:rPr>
                <w:rFonts w:ascii="Algerian" w:hAnsi="Algerian"/>
              </w:rPr>
              <w:t>3</w:t>
            </w:r>
            <w:r w:rsidR="00990F1C">
              <w:rPr>
                <w:rFonts w:ascii="Algerian" w:hAnsi="Algerian"/>
              </w:rPr>
              <w:t>.</w:t>
            </w:r>
          </w:p>
        </w:tc>
        <w:tc>
          <w:tcPr>
            <w:tcW w:w="4564" w:type="pct"/>
            <w:tcMar>
              <w:left w:w="0" w:type="dxa"/>
              <w:right w:w="0" w:type="dxa"/>
            </w:tcMar>
          </w:tcPr>
          <w:p w:rsidR="00407077" w:rsidRPr="003C05CE" w:rsidRDefault="00407077" w:rsidP="00990F1C">
            <w:pPr>
              <w:spacing w:line="240" w:lineRule="auto"/>
              <w:contextualSpacing/>
              <w:rPr>
                <w:rFonts w:asciiTheme="majorHAnsi" w:eastAsiaTheme="minorEastAsia" w:hAnsiTheme="majorHAnsi"/>
                <w:b/>
                <w:bCs/>
              </w:rPr>
            </w:pPr>
            <w:r w:rsidRPr="003C05CE">
              <w:rPr>
                <w:rFonts w:asciiTheme="majorHAnsi" w:eastAsiaTheme="minorEastAsia" w:hAnsiTheme="majorHAnsi"/>
                <w:b/>
                <w:bCs/>
              </w:rPr>
              <w:t>(d)</w:t>
            </w:r>
          </w:p>
          <w:p w:rsidR="00407077" w:rsidRDefault="00407077" w:rsidP="00990F1C">
            <w:pPr>
              <w:spacing w:line="240" w:lineRule="auto"/>
              <w:contextualSpacing/>
              <w:rPr>
                <w:rFonts w:ascii="Cambria Math" w:hAnsi="Cambria Math"/>
              </w:rPr>
            </w:pPr>
            <w:r w:rsidRPr="003625D6">
              <w:rPr>
                <w:rFonts w:ascii="Cambria Math" w:hAnsi="Cambria Math"/>
              </w:rPr>
              <w:t xml:space="preserve">Temperature is doubled in </w:t>
            </w:r>
            <m:oMath>
              <m:r>
                <w:rPr>
                  <w:rFonts w:ascii="Cambria Math" w:hAnsi="Cambria Math"/>
                </w:rPr>
                <m:t>℃</m:t>
              </m:r>
            </m:oMath>
            <w:r w:rsidRPr="003625D6">
              <w:rPr>
                <w:rFonts w:ascii="Cambria Math" w:hAnsi="Cambria Math"/>
              </w:rPr>
              <w:t xml:space="preserve"> and not on Kelvin scale.</w:t>
            </w:r>
          </w:p>
          <w:p w:rsidR="00B03459" w:rsidRDefault="00B03459" w:rsidP="00990F1C">
            <w:pPr>
              <w:spacing w:line="240" w:lineRule="auto"/>
              <w:contextualSpacing/>
              <w:rPr>
                <w:rFonts w:ascii="Cambria Math" w:hAnsi="Cambria Math"/>
              </w:rPr>
            </w:pPr>
          </w:p>
          <w:p w:rsidR="00B03459" w:rsidRDefault="00B03459" w:rsidP="00990F1C">
            <w:pPr>
              <w:spacing w:line="240" w:lineRule="auto"/>
              <w:contextualSpacing/>
              <w:rPr>
                <w:rFonts w:ascii="Cambria Math" w:hAnsi="Cambria Math"/>
              </w:rPr>
            </w:pPr>
          </w:p>
          <w:p w:rsidR="00B03459" w:rsidRDefault="00B03459" w:rsidP="00990F1C">
            <w:pPr>
              <w:spacing w:line="240" w:lineRule="auto"/>
              <w:contextualSpacing/>
              <w:rPr>
                <w:rFonts w:ascii="Cambria Math" w:hAnsi="Cambria Math"/>
              </w:rPr>
            </w:pPr>
          </w:p>
          <w:p w:rsidR="00B03459" w:rsidRPr="003625D6" w:rsidRDefault="00B03459" w:rsidP="00990F1C">
            <w:pPr>
              <w:spacing w:line="240" w:lineRule="auto"/>
              <w:contextualSpacing/>
              <w:rPr>
                <w:rFonts w:ascii="Cambria Math" w:hAnsi="Cambria Math"/>
              </w:rPr>
            </w:pPr>
          </w:p>
        </w:tc>
      </w:tr>
      <w:tr w:rsidR="00407077" w:rsidRPr="00165273" w:rsidTr="00407077">
        <w:tc>
          <w:tcPr>
            <w:tcW w:w="436" w:type="pct"/>
            <w:tcMar>
              <w:left w:w="0" w:type="dxa"/>
              <w:right w:w="0" w:type="dxa"/>
            </w:tcMar>
          </w:tcPr>
          <w:p w:rsidR="00407077" w:rsidRPr="00E905D2" w:rsidRDefault="00E905D2" w:rsidP="00990F1C">
            <w:pPr>
              <w:spacing w:after="0"/>
              <w:contextualSpacing/>
              <w:rPr>
                <w:rFonts w:ascii="Algerian" w:hAnsi="Algerian"/>
              </w:rPr>
            </w:pPr>
            <w:r>
              <w:rPr>
                <w:rFonts w:ascii="Algerian" w:hAnsi="Algerian"/>
              </w:rPr>
              <w:lastRenderedPageBreak/>
              <w:t>2</w:t>
            </w:r>
            <w:r w:rsidR="00407077" w:rsidRPr="00E905D2">
              <w:rPr>
                <w:rFonts w:ascii="Algerian" w:hAnsi="Algerian"/>
              </w:rPr>
              <w:t>4</w:t>
            </w:r>
          </w:p>
        </w:tc>
        <w:tc>
          <w:tcPr>
            <w:tcW w:w="4564" w:type="pct"/>
            <w:tcMar>
              <w:left w:w="0" w:type="dxa"/>
              <w:right w:w="0" w:type="dxa"/>
            </w:tcMar>
          </w:tcPr>
          <w:p w:rsidR="00407077" w:rsidRPr="003C05CE" w:rsidRDefault="00407077" w:rsidP="00990F1C">
            <w:pPr>
              <w:spacing w:after="0"/>
              <w:contextualSpacing/>
              <w:rPr>
                <w:rFonts w:asciiTheme="majorHAnsi" w:eastAsiaTheme="minorEastAsia" w:hAnsiTheme="majorHAnsi"/>
                <w:b/>
                <w:bCs/>
              </w:rPr>
            </w:pPr>
            <w:r w:rsidRPr="003C05CE">
              <w:rPr>
                <w:rFonts w:asciiTheme="majorHAnsi" w:eastAsiaTheme="minorEastAsia" w:hAnsiTheme="majorHAnsi"/>
                <w:b/>
                <w:bCs/>
              </w:rPr>
              <w:t>(a)</w:t>
            </w:r>
          </w:p>
          <w:p w:rsidR="00407077" w:rsidRPr="00294922" w:rsidRDefault="00407077" w:rsidP="00990F1C">
            <w:pPr>
              <w:spacing w:after="0"/>
              <w:rPr>
                <w:rFonts w:ascii="Cambria Math" w:hAnsi="Cambria Math"/>
              </w:rPr>
            </w:pPr>
            <w:r w:rsidRPr="00294922">
              <w:rPr>
                <w:rFonts w:ascii="Cambria Math" w:hAnsi="Cambria Math"/>
              </w:rPr>
              <w:t>Ideal gas equation is</w:t>
            </w:r>
          </w:p>
          <w:p w:rsidR="00407077" w:rsidRPr="00294922" w:rsidRDefault="00407077" w:rsidP="00990F1C">
            <w:pPr>
              <w:spacing w:after="0"/>
              <w:rPr>
                <w:rFonts w:ascii="Cambria Math" w:hAnsi="Cambria Math"/>
              </w:rPr>
            </w:pPr>
            <m:oMathPara>
              <m:oMathParaPr>
                <m:jc m:val="left"/>
              </m:oMathParaPr>
              <m:oMath>
                <m:r>
                  <w:rPr>
                    <w:rFonts w:ascii="Cambria Math" w:hAnsi="Cambria Math"/>
                  </w:rPr>
                  <m:t>Vp=nRT</m:t>
                </m:r>
              </m:oMath>
            </m:oMathPara>
          </w:p>
          <w:p w:rsidR="00407077" w:rsidRPr="00294922" w:rsidRDefault="00407077" w:rsidP="00990F1C">
            <w:pPr>
              <w:spacing w:after="0"/>
              <w:rPr>
                <w:rFonts w:ascii="Cambria Math" w:hAnsi="Cambria Math"/>
              </w:rPr>
            </w:pPr>
            <w:r w:rsidRPr="00294922">
              <w:rPr>
                <w:rFonts w:ascii="Cambria Math" w:hAnsi="Cambria Math"/>
              </w:rPr>
              <w:t xml:space="preserve">When </w:t>
            </w:r>
            <m:oMath>
              <m:r>
                <w:rPr>
                  <w:rFonts w:ascii="Cambria Math" w:hAnsi="Cambria Math"/>
                </w:rPr>
                <m:t>V</m:t>
              </m:r>
            </m:oMath>
            <w:r w:rsidRPr="00294922">
              <w:rPr>
                <w:rFonts w:ascii="Cambria Math" w:hAnsi="Cambria Math"/>
              </w:rPr>
              <w:t xml:space="preserve"> and </w:t>
            </w:r>
            <m:oMath>
              <m:r>
                <w:rPr>
                  <w:rFonts w:ascii="Cambria Math" w:hAnsi="Cambria Math"/>
                </w:rPr>
                <m:t>T</m:t>
              </m:r>
            </m:oMath>
            <w:r w:rsidRPr="00294922">
              <w:rPr>
                <w:rFonts w:ascii="Cambria Math" w:hAnsi="Cambria Math"/>
              </w:rPr>
              <w:t xml:space="preserve"> are same,</w:t>
            </w:r>
          </w:p>
          <w:p w:rsidR="00407077" w:rsidRDefault="00407077" w:rsidP="00990F1C">
            <w:pPr>
              <w:spacing w:after="0"/>
              <w:rPr>
                <w:rFonts w:ascii="Cambria Math" w:hAnsi="Cambria Math"/>
              </w:rPr>
            </w:pPr>
            <m:oMathPara>
              <m:oMath>
                <m:r>
                  <w:rPr>
                    <w:rFonts w:ascii="Cambria Math" w:hAnsi="Cambria Math"/>
                  </w:rPr>
                  <m:t>p∝n</m:t>
                </m:r>
              </m:oMath>
            </m:oMathPara>
          </w:p>
          <w:p w:rsidR="00407077" w:rsidRDefault="00407077" w:rsidP="00990F1C">
            <w:pPr>
              <w:spacing w:after="0"/>
              <w:rPr>
                <w:rFonts w:ascii="Cambria Math" w:hAnsi="Cambria Math"/>
              </w:rPr>
            </w:pPr>
            <w:r>
              <w:rPr>
                <w:rFonts w:ascii="Cambria Math" w:hAnsi="Cambria Math"/>
              </w:rPr>
              <w:t xml:space="preserve">Thus, when number of moles, </w:t>
            </w:r>
            <m:oMath>
              <m:r>
                <w:rPr>
                  <w:rFonts w:ascii="Cambria Math" w:hAnsi="Cambria Math"/>
                </w:rPr>
                <m:t>i.e., n</m:t>
              </m:r>
            </m:oMath>
            <w:r>
              <w:rPr>
                <w:rFonts w:ascii="Cambria Math" w:hAnsi="Cambria Math"/>
              </w:rPr>
              <w:t xml:space="preserve"> is least, it will exert least pressure.</w:t>
            </w:r>
          </w:p>
          <w:p w:rsidR="00407077" w:rsidRDefault="00B84F6A" w:rsidP="00990F1C">
            <w:pPr>
              <w:spacing w:after="0"/>
              <w:rPr>
                <w:rFonts w:ascii="Cambria Math" w:hAnsi="Cambria Math"/>
              </w:rPr>
            </w:pPr>
            <m:oMathPara>
              <m:oMathParaPr>
                <m:jc m:val="left"/>
              </m:oMathParaPr>
              <m:oMath>
                <m:d>
                  <m:dPr>
                    <m:ctrlPr>
                      <w:rPr>
                        <w:rFonts w:ascii="Cambria Math" w:hAnsi="Cambria Math"/>
                      </w:rPr>
                    </m:ctrlPr>
                  </m:dPr>
                  <m:e>
                    <m:r>
                      <m:rPr>
                        <m:sty m:val="p"/>
                      </m:rPr>
                      <w:rPr>
                        <w:rFonts w:ascii="Cambria Math" w:hAnsi="Cambria Math"/>
                      </w:rPr>
                      <m:t>a</m:t>
                    </m:r>
                  </m:e>
                </m:d>
                <m:r>
                  <w:rPr>
                    <w:rFonts w:ascii="Cambria Math" w:hAnsi="Cambria Math"/>
                  </w:rPr>
                  <m:t>n=</m:t>
                </m:r>
                <m:f>
                  <m:fPr>
                    <m:ctrlPr>
                      <w:rPr>
                        <w:rFonts w:ascii="Cambria Math" w:hAnsi="Cambria Math"/>
                        <w:i/>
                      </w:rPr>
                    </m:ctrlPr>
                  </m:fPr>
                  <m:num>
                    <m:r>
                      <m:rPr>
                        <m:sty m:val="p"/>
                      </m:rPr>
                      <w:rPr>
                        <w:rFonts w:ascii="Cambria Math" w:hAnsi="Cambria Math"/>
                      </w:rPr>
                      <m:t>wt.</m:t>
                    </m:r>
                  </m:num>
                  <m:den>
                    <m:r>
                      <m:rPr>
                        <m:sty m:val="p"/>
                      </m:rPr>
                      <w:rPr>
                        <w:rFonts w:ascii="Cambria Math" w:hAnsi="Cambria Math"/>
                      </w:rPr>
                      <m:t>mol</m:t>
                    </m:r>
                    <m:r>
                      <w:rPr>
                        <w:rFonts w:ascii="Cambria Math" w:hAnsi="Cambria Math"/>
                      </w:rPr>
                      <m:t>.</m:t>
                    </m:r>
                    <m:r>
                      <m:rPr>
                        <m:sty m:val="p"/>
                      </m:rPr>
                      <w:rPr>
                        <w:rFonts w:ascii="Cambria Math" w:hAnsi="Cambria Math"/>
                      </w:rPr>
                      <m:t>wt.</m:t>
                    </m:r>
                  </m:den>
                </m:f>
                <m:r>
                  <w:rPr>
                    <w:rFonts w:ascii="Cambria Math" w:hAnsi="Cambria Math"/>
                  </w:rPr>
                  <m:t>=</m:t>
                </m:r>
                <m:f>
                  <m:fPr>
                    <m:ctrlPr>
                      <w:rPr>
                        <w:rFonts w:ascii="Cambria Math" w:hAnsi="Cambria Math"/>
                        <w:i/>
                      </w:rPr>
                    </m:ctrlPr>
                  </m:fPr>
                  <m:num>
                    <m:r>
                      <w:rPr>
                        <w:rFonts w:ascii="Cambria Math" w:hAnsi="Cambria Math"/>
                      </w:rPr>
                      <m:t>0.0355</m:t>
                    </m:r>
                  </m:num>
                  <m:den>
                    <m:r>
                      <w:rPr>
                        <w:rFonts w:ascii="Cambria Math" w:hAnsi="Cambria Math"/>
                      </w:rPr>
                      <m:t>33.5</m:t>
                    </m:r>
                  </m:den>
                </m:f>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r>
                  <m:rPr>
                    <m:sty m:val="p"/>
                  </m:rPr>
                  <w:rPr>
                    <w:rFonts w:ascii="Cambria Math" w:hAnsi="Cambria Math"/>
                  </w:rPr>
                  <m:t>mol</m:t>
                </m:r>
              </m:oMath>
            </m:oMathPara>
          </w:p>
          <w:p w:rsidR="00407077" w:rsidRDefault="00B84F6A" w:rsidP="00990F1C">
            <w:pPr>
              <w:spacing w:after="0"/>
              <w:rPr>
                <w:rFonts w:ascii="Cambria Math" w:hAnsi="Cambria Math"/>
              </w:rPr>
            </w:pPr>
            <m:oMathPara>
              <m:oMathParaPr>
                <m:jc m:val="left"/>
              </m:oMathParaPr>
              <m:oMath>
                <m:d>
                  <m:dPr>
                    <m:ctrlPr>
                      <w:rPr>
                        <w:rFonts w:ascii="Cambria Math" w:hAnsi="Cambria Math"/>
                      </w:rPr>
                    </m:ctrlPr>
                  </m:dPr>
                  <m:e>
                    <m:r>
                      <m:rPr>
                        <m:sty m:val="p"/>
                      </m:rPr>
                      <w:rPr>
                        <w:rFonts w:ascii="Cambria Math" w:hAnsi="Cambria Math"/>
                      </w:rPr>
                      <m:t>b</m:t>
                    </m:r>
                  </m:e>
                </m:d>
                <m:r>
                  <w:rPr>
                    <w:rFonts w:ascii="Cambria Math" w:hAnsi="Cambria Math"/>
                  </w:rPr>
                  <m:t>n=</m:t>
                </m:r>
                <m:f>
                  <m:fPr>
                    <m:ctrlPr>
                      <w:rPr>
                        <w:rFonts w:ascii="Cambria Math" w:hAnsi="Cambria Math"/>
                        <w:i/>
                      </w:rPr>
                    </m:ctrlPr>
                  </m:fPr>
                  <m:num>
                    <m:r>
                      <w:rPr>
                        <w:rFonts w:ascii="Cambria Math" w:hAnsi="Cambria Math"/>
                      </w:rPr>
                      <m:t>0.071</m:t>
                    </m:r>
                  </m:num>
                  <m:den>
                    <m:r>
                      <w:rPr>
                        <w:rFonts w:ascii="Cambria Math" w:hAnsi="Cambria Math"/>
                      </w:rPr>
                      <m:t>33.5</m:t>
                    </m:r>
                  </m:den>
                </m:f>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r>
                  <m:rPr>
                    <m:sty m:val="p"/>
                  </m:rPr>
                  <w:rPr>
                    <w:rFonts w:ascii="Cambria Math" w:hAnsi="Cambria Math"/>
                  </w:rPr>
                  <m:t>mol</m:t>
                </m:r>
              </m:oMath>
            </m:oMathPara>
          </w:p>
          <w:p w:rsidR="00407077" w:rsidRDefault="00B84F6A" w:rsidP="00990F1C">
            <w:pPr>
              <w:spacing w:after="0"/>
              <w:rPr>
                <w:rFonts w:ascii="Cambria Math" w:hAnsi="Cambria Math"/>
                <w:i/>
              </w:rPr>
            </w:pPr>
            <m:oMathPara>
              <m:oMathParaPr>
                <m:jc m:val="left"/>
              </m:oMathParaPr>
              <m:oMath>
                <m:d>
                  <m:dPr>
                    <m:ctrlPr>
                      <w:rPr>
                        <w:rFonts w:ascii="Cambria Math" w:hAnsi="Cambria Math"/>
                      </w:rPr>
                    </m:ctrlPr>
                  </m:dPr>
                  <m:e>
                    <m:r>
                      <m:rPr>
                        <m:sty m:val="p"/>
                      </m:rPr>
                      <w:rPr>
                        <w:rFonts w:ascii="Cambria Math" w:hAnsi="Cambria Math"/>
                      </w:rPr>
                      <m:t>c</m:t>
                    </m:r>
                  </m:e>
                </m:d>
                <m:r>
                  <w:rPr>
                    <w:rFonts w:ascii="Cambria Math" w:hAnsi="Cambria Math"/>
                  </w:rPr>
                  <m:t>n=</m:t>
                </m:r>
                <m:f>
                  <m:fPr>
                    <m:ctrlPr>
                      <w:rPr>
                        <w:rFonts w:ascii="Cambria Math" w:hAnsi="Cambria Math"/>
                        <w:i/>
                      </w:rPr>
                    </m:ctrlPr>
                  </m:fPr>
                  <m:num>
                    <m:r>
                      <m:rPr>
                        <m:sty m:val="p"/>
                      </m:rPr>
                      <w:rPr>
                        <w:rFonts w:ascii="Cambria Math" w:hAnsi="Cambria Math"/>
                      </w:rPr>
                      <m:t xml:space="preserve">number of molecules </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oMath>
            </m:oMathPara>
          </w:p>
          <w:p w:rsidR="00407077" w:rsidRDefault="00407077" w:rsidP="00990F1C">
            <w:pPr>
              <w:spacing w:after="0"/>
              <w:rPr>
                <w:rFonts w:ascii="Cambria Math" w:hAnsi="Cambria Math"/>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6.023×</m:t>
                    </m:r>
                    <m:sSup>
                      <m:sSupPr>
                        <m:ctrlPr>
                          <w:rPr>
                            <w:rFonts w:ascii="Cambria Math" w:hAnsi="Cambria Math"/>
                            <w:i/>
                          </w:rPr>
                        </m:ctrlPr>
                      </m:sSupPr>
                      <m:e>
                        <m:r>
                          <w:rPr>
                            <w:rFonts w:ascii="Cambria Math" w:hAnsi="Cambria Math"/>
                          </w:rPr>
                          <m:t>10</m:t>
                        </m:r>
                      </m:e>
                      <m:sup>
                        <m:r>
                          <w:rPr>
                            <w:rFonts w:ascii="Cambria Math" w:hAnsi="Cambria Math"/>
                          </w:rPr>
                          <m:t>21</m:t>
                        </m:r>
                      </m:sup>
                    </m:sSup>
                  </m:num>
                  <m:den>
                    <m:r>
                      <w:rPr>
                        <w:rFonts w:ascii="Cambria Math" w:hAnsi="Cambria Math"/>
                      </w:rPr>
                      <m:t>6.023×</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 xml:space="preserve">=0.01 </m:t>
                </m:r>
                <m:r>
                  <m:rPr>
                    <m:sty m:val="p"/>
                  </m:rPr>
                  <w:rPr>
                    <w:rFonts w:ascii="Cambria Math" w:hAnsi="Cambria Math"/>
                  </w:rPr>
                  <m:t>mol</m:t>
                </m:r>
              </m:oMath>
            </m:oMathPara>
          </w:p>
          <w:p w:rsidR="00407077" w:rsidRDefault="00B84F6A" w:rsidP="00990F1C">
            <w:pPr>
              <w:spacing w:after="0"/>
              <w:rPr>
                <w:rFonts w:ascii="Cambria Math" w:hAnsi="Cambria Math"/>
                <w:i/>
              </w:rPr>
            </w:pPr>
            <m:oMathPara>
              <m:oMathParaPr>
                <m:jc m:val="left"/>
              </m:oMathParaPr>
              <m:oMath>
                <m:d>
                  <m:dPr>
                    <m:ctrlPr>
                      <w:rPr>
                        <w:rFonts w:ascii="Cambria Math" w:hAnsi="Cambria Math"/>
                      </w:rPr>
                    </m:ctrlPr>
                  </m:dPr>
                  <m:e>
                    <m:r>
                      <m:rPr>
                        <m:sty m:val="p"/>
                      </m:rPr>
                      <w:rPr>
                        <w:rFonts w:ascii="Cambria Math" w:hAnsi="Cambria Math"/>
                      </w:rPr>
                      <m:t>d</m:t>
                    </m:r>
                  </m:e>
                </m:d>
                <m:r>
                  <w:rPr>
                    <w:rFonts w:ascii="Cambria Math" w:hAnsi="Cambria Math"/>
                  </w:rPr>
                  <m:t xml:space="preserve">n=0.02 </m:t>
                </m:r>
                <m:r>
                  <m:rPr>
                    <m:sty m:val="p"/>
                  </m:rPr>
                  <w:rPr>
                    <w:rFonts w:ascii="Cambria Math" w:hAnsi="Cambria Math"/>
                  </w:rPr>
                  <m:t>mol</m:t>
                </m:r>
              </m:oMath>
            </m:oMathPara>
          </w:p>
          <w:p w:rsidR="00407077" w:rsidRPr="00165273" w:rsidRDefault="00407077" w:rsidP="00990F1C">
            <w:pPr>
              <w:spacing w:after="0"/>
              <w:rPr>
                <w:rFonts w:ascii="Cambria Math" w:hAnsi="Cambria Math"/>
              </w:rPr>
            </w:pPr>
            <w:r>
              <w:rPr>
                <w:rFonts w:ascii="Cambria Math" w:hAnsi="Cambria Math"/>
              </w:rPr>
              <w:t>Thus, 0.0335 g chlorine will exert the least pressure.</w:t>
            </w:r>
          </w:p>
        </w:tc>
      </w:tr>
      <w:tr w:rsidR="00407077" w:rsidRPr="00671C87" w:rsidTr="00407077">
        <w:tc>
          <w:tcPr>
            <w:tcW w:w="436" w:type="pct"/>
            <w:tcMar>
              <w:left w:w="0" w:type="dxa"/>
              <w:right w:w="0" w:type="dxa"/>
            </w:tcMar>
          </w:tcPr>
          <w:p w:rsidR="00407077" w:rsidRPr="00E905D2" w:rsidRDefault="00E905D2" w:rsidP="00990F1C">
            <w:pPr>
              <w:spacing w:after="0"/>
              <w:contextualSpacing/>
              <w:rPr>
                <w:rFonts w:ascii="Algerian" w:hAnsi="Algerian"/>
              </w:rPr>
            </w:pPr>
            <w:r w:rsidRPr="00E905D2">
              <w:rPr>
                <w:rFonts w:ascii="Algerian" w:hAnsi="Algerian"/>
              </w:rPr>
              <w:t>2</w:t>
            </w:r>
            <w:r w:rsidR="00407077" w:rsidRPr="00E905D2">
              <w:rPr>
                <w:rFonts w:ascii="Algerian" w:hAnsi="Algerian"/>
              </w:rPr>
              <w:t>5</w:t>
            </w:r>
            <w:r w:rsidR="00990F1C">
              <w:rPr>
                <w:rFonts w:ascii="Algerian" w:hAnsi="Algerian"/>
              </w:rPr>
              <w:t>.</w:t>
            </w:r>
          </w:p>
        </w:tc>
        <w:tc>
          <w:tcPr>
            <w:tcW w:w="4564" w:type="pct"/>
            <w:tcMar>
              <w:left w:w="0" w:type="dxa"/>
              <w:right w:w="0" w:type="dxa"/>
            </w:tcMar>
          </w:tcPr>
          <w:p w:rsidR="002A3307" w:rsidRPr="003C05CE" w:rsidRDefault="002A3307" w:rsidP="002A3307">
            <w:pPr>
              <w:contextualSpacing/>
              <w:rPr>
                <w:rFonts w:asciiTheme="majorHAnsi" w:eastAsiaTheme="minorEastAsia" w:hAnsiTheme="majorHAnsi"/>
                <w:b/>
                <w:bCs/>
              </w:rPr>
            </w:pPr>
            <w:r w:rsidRPr="003C05CE">
              <w:rPr>
                <w:rFonts w:asciiTheme="majorHAnsi" w:eastAsiaTheme="minorEastAsia" w:hAnsiTheme="majorHAnsi"/>
                <w:b/>
                <w:bCs/>
              </w:rPr>
              <w:t>(b)</w:t>
            </w:r>
          </w:p>
          <w:p w:rsidR="002A3307" w:rsidRDefault="002A3307" w:rsidP="002A3307">
            <w:pPr>
              <w:contextualSpacing/>
              <w:rPr>
                <w:rFonts w:ascii="Cambria Math" w:hAnsi="Cambria Math"/>
              </w:rPr>
            </w:pPr>
            <w:r>
              <w:rPr>
                <w:rFonts w:ascii="Cambria Math" w:hAnsi="Cambria Math"/>
              </w:rPr>
              <w:t>According to Graham’s law of diffusion</w:t>
            </w:r>
          </w:p>
          <w:p w:rsidR="002A3307" w:rsidRDefault="002A3307" w:rsidP="002A3307">
            <w:pPr>
              <w:contextualSpacing/>
              <w:rPr>
                <w:rFonts w:ascii="Cambria Math" w:hAnsi="Cambria Math"/>
              </w:rPr>
            </w:pPr>
            <m:oMathPara>
              <m:oMathParaPr>
                <m:jc m:val="left"/>
              </m:oMathParaPr>
              <m:oMath>
                <m:r>
                  <w:rPr>
                    <w:rFonts w:ascii="Cambria Math" w:hAnsi="Cambria Math"/>
                  </w:rPr>
                  <m:t>r∝</m:t>
                </m:r>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m:t>
                        </m:r>
                      </m:den>
                    </m:f>
                  </m:e>
                </m:rad>
              </m:oMath>
            </m:oMathPara>
          </w:p>
          <w:p w:rsidR="00407077" w:rsidRPr="00671C87" w:rsidRDefault="002A3307" w:rsidP="002A3307">
            <w:pPr>
              <w:autoSpaceDE w:val="0"/>
              <w:autoSpaceDN w:val="0"/>
              <w:adjustRightInd w:val="0"/>
              <w:contextualSpacing/>
              <w:rPr>
                <w:rFonts w:ascii="Cambria Math" w:hAnsi="Cambria Math" w:cs="Calibri"/>
              </w:rPr>
            </w:pPr>
            <w:r>
              <w:rPr>
                <w:rFonts w:ascii="Cambria Math" w:hAnsi="Cambria Math"/>
              </w:rPr>
              <w:t xml:space="preserve">The rate of diffusion of ammonia </w:t>
            </w:r>
            <m:oMath>
              <m:r>
                <w:rPr>
                  <w:rFonts w:ascii="Cambria Math" w:hAnsi="Cambria Math"/>
                </w:rPr>
                <m:t>(M=17)</m:t>
              </m:r>
            </m:oMath>
            <w:r>
              <w:rPr>
                <w:rFonts w:ascii="Cambria Math" w:hAnsi="Cambria Math"/>
              </w:rPr>
              <w:t xml:space="preserve"> is more than the </w:t>
            </w:r>
            <m:oMath>
              <m:r>
                <m:rPr>
                  <m:sty m:val="p"/>
                </m:rPr>
                <w:rPr>
                  <w:rFonts w:ascii="Cambria Math" w:hAnsi="Cambria Math"/>
                </w:rPr>
                <m:t>HCl</m:t>
              </m:r>
              <m:r>
                <w:rPr>
                  <w:rFonts w:ascii="Cambria Math" w:hAnsi="Cambria Math"/>
                </w:rPr>
                <m:t xml:space="preserve"> (M=36.5)</m:t>
              </m:r>
            </m:oMath>
            <w:r>
              <w:rPr>
                <w:rFonts w:ascii="Cambria Math" w:hAnsi="Cambria Math"/>
              </w:rPr>
              <w:t>, thus white ring forms near the hydrogen chloride bottle</w:t>
            </w:r>
          </w:p>
        </w:tc>
      </w:tr>
      <w:tr w:rsidR="00407077" w:rsidRPr="00AF254A" w:rsidTr="00407077">
        <w:tc>
          <w:tcPr>
            <w:tcW w:w="436" w:type="pct"/>
            <w:tcMar>
              <w:left w:w="0" w:type="dxa"/>
              <w:right w:w="0" w:type="dxa"/>
            </w:tcMar>
          </w:tcPr>
          <w:p w:rsidR="00407077" w:rsidRPr="00E905D2" w:rsidRDefault="00E905D2" w:rsidP="00407077">
            <w:pPr>
              <w:contextualSpacing/>
              <w:rPr>
                <w:rFonts w:ascii="Algerian" w:hAnsi="Algerian"/>
              </w:rPr>
            </w:pPr>
            <w:r w:rsidRPr="00E905D2">
              <w:rPr>
                <w:rFonts w:ascii="Algerian" w:hAnsi="Algerian"/>
              </w:rPr>
              <w:t>2</w:t>
            </w:r>
            <w:r w:rsidR="00407077" w:rsidRPr="00E905D2">
              <w:rPr>
                <w:rFonts w:ascii="Algerian" w:hAnsi="Algerian"/>
              </w:rPr>
              <w:t>6</w:t>
            </w:r>
            <w:r w:rsidR="00990F1C">
              <w:rPr>
                <w:rFonts w:ascii="Algerian" w:hAnsi="Algerian"/>
              </w:rPr>
              <w:t>.</w:t>
            </w:r>
          </w:p>
        </w:tc>
        <w:tc>
          <w:tcPr>
            <w:tcW w:w="4564" w:type="pct"/>
            <w:tcMar>
              <w:left w:w="0" w:type="dxa"/>
              <w:right w:w="0" w:type="dxa"/>
            </w:tcMar>
          </w:tcPr>
          <w:p w:rsidR="00407077" w:rsidRPr="003C05CE" w:rsidRDefault="00407077" w:rsidP="00407077">
            <w:pPr>
              <w:contextualSpacing/>
              <w:rPr>
                <w:rFonts w:asciiTheme="majorHAnsi" w:eastAsiaTheme="minorEastAsia" w:hAnsiTheme="majorHAnsi"/>
                <w:b/>
                <w:bCs/>
              </w:rPr>
            </w:pPr>
            <w:r w:rsidRPr="003C05CE">
              <w:rPr>
                <w:rFonts w:asciiTheme="majorHAnsi" w:eastAsiaTheme="minorEastAsia" w:hAnsiTheme="majorHAnsi"/>
                <w:b/>
                <w:bCs/>
              </w:rPr>
              <w:t>(c)</w:t>
            </w:r>
          </w:p>
          <w:p w:rsidR="00407077" w:rsidRPr="00AF254A" w:rsidRDefault="00B84F6A" w:rsidP="00407077">
            <w:pPr>
              <w:contextualSpacing/>
              <w:rPr>
                <w:rFonts w:ascii="Cambria Math" w:hAnsi="Cambria Math"/>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rPr>
                <m:t>O</m:t>
              </m:r>
              <m:r>
                <m:rPr>
                  <m:sty m:val="p"/>
                </m:rPr>
                <w:rPr>
                  <w:rFonts w:ascii="Cambria Math" w:hAnsi="Cambria Math"/>
                </w:rPr>
                <m:t>⇌</m:t>
              </m:r>
              <m:sSub>
                <m:sSubPr>
                  <m:ctrlPr>
                    <w:rPr>
                      <w:rFonts w:ascii="Cambria Math" w:hAnsi="Cambria Math"/>
                    </w:rPr>
                  </m:ctrlPr>
                </m:sSubPr>
                <m:e>
                  <m:r>
                    <m:rPr>
                      <m:sty m:val="p"/>
                    </m:rPr>
                    <w:rPr>
                      <w:rFonts w:ascii="Cambria Math"/>
                    </w:rPr>
                    <m:t>H</m:t>
                  </m:r>
                </m:e>
                <m:sub>
                  <m:r>
                    <m:rPr>
                      <m:sty m:val="p"/>
                    </m:rPr>
                    <w:rPr>
                      <w:rFonts w:ascii="Cambria Math"/>
                    </w:rPr>
                    <m:t>2</m:t>
                  </m:r>
                </m:sub>
              </m:sSub>
              <m:r>
                <m:rPr>
                  <m:sty m:val="p"/>
                </m:rPr>
                <w:rPr>
                  <w:rFonts w:ascii="Cambria Math"/>
                </w:rPr>
                <m:t>O(g)</m:t>
              </m:r>
            </m:oMath>
            <w:r w:rsidR="00407077">
              <w:rPr>
                <w:rFonts w:ascii="Cambria Math" w:hAnsi="Cambria Math"/>
              </w:rPr>
              <w:t>. This is endothermic process, taking place with increase in pressure. If pressure is increased, equilibrium is displaced in backward side (Le-Chatelier) hence, steam is liquefied. To boil the liquid again, boiling point increases</w:t>
            </w:r>
          </w:p>
        </w:tc>
      </w:tr>
      <w:tr w:rsidR="00407077" w:rsidRPr="003625D6" w:rsidTr="00407077">
        <w:tc>
          <w:tcPr>
            <w:tcW w:w="436" w:type="pct"/>
            <w:tcMar>
              <w:left w:w="0" w:type="dxa"/>
              <w:right w:w="0" w:type="dxa"/>
            </w:tcMar>
          </w:tcPr>
          <w:p w:rsidR="00407077" w:rsidRPr="00E905D2" w:rsidRDefault="00E905D2" w:rsidP="00407077">
            <w:pPr>
              <w:contextualSpacing/>
              <w:rPr>
                <w:rFonts w:ascii="Algerian" w:hAnsi="Algerian"/>
              </w:rPr>
            </w:pPr>
            <w:r w:rsidRPr="00E905D2">
              <w:rPr>
                <w:rFonts w:ascii="Algerian" w:hAnsi="Algerian"/>
              </w:rPr>
              <w:t>2</w:t>
            </w:r>
            <w:r w:rsidR="00407077" w:rsidRPr="00E905D2">
              <w:rPr>
                <w:rFonts w:ascii="Algerian" w:hAnsi="Algerian"/>
              </w:rPr>
              <w:t>7</w:t>
            </w:r>
            <w:r w:rsidR="00990F1C">
              <w:rPr>
                <w:rFonts w:ascii="Algerian" w:hAnsi="Algerian"/>
              </w:rPr>
              <w:t>.</w:t>
            </w:r>
          </w:p>
        </w:tc>
        <w:tc>
          <w:tcPr>
            <w:tcW w:w="4564" w:type="pct"/>
            <w:tcMar>
              <w:left w:w="0" w:type="dxa"/>
              <w:right w:w="0" w:type="dxa"/>
            </w:tcMar>
          </w:tcPr>
          <w:p w:rsidR="00407077" w:rsidRPr="003C05CE" w:rsidRDefault="00407077" w:rsidP="00407077">
            <w:pPr>
              <w:contextualSpacing/>
              <w:rPr>
                <w:rFonts w:asciiTheme="majorHAnsi" w:eastAsiaTheme="minorEastAsia" w:hAnsiTheme="majorHAnsi"/>
                <w:b/>
                <w:bCs/>
              </w:rPr>
            </w:pPr>
            <w:r w:rsidRPr="003C05CE">
              <w:rPr>
                <w:rFonts w:asciiTheme="majorHAnsi" w:eastAsiaTheme="minorEastAsia" w:hAnsiTheme="majorHAnsi"/>
                <w:b/>
                <w:bCs/>
              </w:rPr>
              <w:t>(c)</w:t>
            </w:r>
          </w:p>
          <w:p w:rsidR="00407077" w:rsidRPr="003625D6" w:rsidRDefault="00407077" w:rsidP="00407077">
            <w:pPr>
              <w:contextualSpacing/>
              <w:rPr>
                <w:rFonts w:ascii="Cambria Math" w:hAnsi="Cambria Math"/>
              </w:rPr>
            </w:pPr>
            <m:oMathPara>
              <m:oMathParaPr>
                <m:jc m:val="left"/>
              </m:oMathParaPr>
              <m:oMath>
                <m:r>
                  <m:rPr>
                    <m:sty m:val="p"/>
                  </m:rPr>
                  <w:rPr>
                    <w:rFonts w:ascii="Cambria Math" w:hAnsi="Cambria Math"/>
                  </w:rPr>
                  <m:t>Mol. wt. of gas=</m:t>
                </m:r>
                <m:f>
                  <m:fPr>
                    <m:ctrlPr>
                      <w:rPr>
                        <w:rFonts w:ascii="Cambria Math" w:hAnsi="Cambria Math"/>
                      </w:rPr>
                    </m:ctrlPr>
                  </m:fPr>
                  <m:num>
                    <m:r>
                      <w:rPr>
                        <w:rFonts w:ascii="Cambria Math" w:hAnsi="Cambria Math"/>
                      </w:rPr>
                      <m:t>8×22.4</m:t>
                    </m:r>
                    <m:ctrlPr>
                      <w:rPr>
                        <w:rFonts w:ascii="Cambria Math" w:hAnsi="Cambria Math"/>
                        <w:i/>
                      </w:rPr>
                    </m:ctrlPr>
                  </m:num>
                  <m:den>
                    <m:r>
                      <w:rPr>
                        <w:rFonts w:ascii="Cambria Math" w:hAnsi="Cambria Math"/>
                      </w:rPr>
                      <m:t>5.6</m:t>
                    </m:r>
                  </m:den>
                </m:f>
                <m:r>
                  <w:rPr>
                    <w:rFonts w:ascii="Cambria Math" w:hAnsi="Cambria Math"/>
                  </w:rPr>
                  <m:t>=32;</m:t>
                </m:r>
              </m:oMath>
            </m:oMathPara>
          </w:p>
          <w:p w:rsidR="00407077" w:rsidRPr="003625D6" w:rsidRDefault="00407077" w:rsidP="00407077">
            <w:pPr>
              <w:contextualSpacing/>
              <w:rPr>
                <w:rFonts w:ascii="Cambria Math" w:hAnsi="Cambria Math"/>
              </w:rPr>
            </w:pPr>
            <m:oMathPara>
              <m:oMathParaPr>
                <m:jc m:val="left"/>
              </m:oMathParaPr>
              <m:oMath>
                <m:r>
                  <m:rPr>
                    <m:sty m:val="p"/>
                  </m:rPr>
                  <w:rPr>
                    <w:rFonts w:ascii="Cambria Math" w:hAnsi="Cambria Math"/>
                  </w:rPr>
                  <m:t>Also, vapour density=</m:t>
                </m:r>
                <m:f>
                  <m:fPr>
                    <m:ctrlPr>
                      <w:rPr>
                        <w:rFonts w:ascii="Cambria Math" w:hAnsi="Cambria Math"/>
                      </w:rPr>
                    </m:ctrlPr>
                  </m:fPr>
                  <m:num>
                    <m:r>
                      <m:rPr>
                        <m:sty m:val="p"/>
                      </m:rPr>
                      <w:rPr>
                        <w:rFonts w:ascii="Cambria Math" w:hAnsi="Cambria Math"/>
                      </w:rPr>
                      <m:t>Mol. wt.</m:t>
                    </m:r>
                    <m:ctrlPr>
                      <w:rPr>
                        <w:rFonts w:ascii="Cambria Math" w:hAnsi="Cambria Math"/>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2</m:t>
                    </m:r>
                  </m:den>
                </m:f>
                <m:r>
                  <w:rPr>
                    <w:rFonts w:ascii="Cambria Math" w:hAnsi="Cambria Math"/>
                  </w:rPr>
                  <m:t>=16</m:t>
                </m:r>
              </m:oMath>
            </m:oMathPara>
          </w:p>
        </w:tc>
      </w:tr>
      <w:tr w:rsidR="00407077" w:rsidRPr="00F82A82" w:rsidTr="00407077">
        <w:tc>
          <w:tcPr>
            <w:tcW w:w="436" w:type="pct"/>
            <w:tcMar>
              <w:left w:w="0" w:type="dxa"/>
              <w:right w:w="0" w:type="dxa"/>
            </w:tcMar>
          </w:tcPr>
          <w:p w:rsidR="00407077" w:rsidRPr="00E905D2" w:rsidRDefault="00E905D2" w:rsidP="00407077">
            <w:pPr>
              <w:contextualSpacing/>
              <w:rPr>
                <w:rFonts w:ascii="Algerian" w:hAnsi="Algerian"/>
              </w:rPr>
            </w:pPr>
            <w:r w:rsidRPr="00E905D2">
              <w:rPr>
                <w:rFonts w:ascii="Algerian" w:hAnsi="Algerian"/>
              </w:rPr>
              <w:t>2</w:t>
            </w:r>
            <w:r w:rsidR="00407077" w:rsidRPr="00E905D2">
              <w:rPr>
                <w:rFonts w:ascii="Algerian" w:hAnsi="Algerian"/>
              </w:rPr>
              <w:t>8</w:t>
            </w:r>
            <w:r w:rsidR="00990F1C">
              <w:rPr>
                <w:rFonts w:ascii="Algerian" w:hAnsi="Algerian"/>
              </w:rPr>
              <w:t>.</w:t>
            </w:r>
          </w:p>
        </w:tc>
        <w:tc>
          <w:tcPr>
            <w:tcW w:w="4564" w:type="pct"/>
            <w:tcMar>
              <w:left w:w="0" w:type="dxa"/>
              <w:right w:w="0" w:type="dxa"/>
            </w:tcMar>
          </w:tcPr>
          <w:p w:rsidR="00407077" w:rsidRPr="003C05CE" w:rsidRDefault="00407077" w:rsidP="00407077">
            <w:pPr>
              <w:contextualSpacing/>
              <w:rPr>
                <w:rFonts w:asciiTheme="majorHAnsi" w:eastAsiaTheme="minorEastAsia" w:hAnsiTheme="majorHAnsi"/>
                <w:b/>
                <w:bCs/>
              </w:rPr>
            </w:pPr>
            <w:r w:rsidRPr="003C05CE">
              <w:rPr>
                <w:rFonts w:asciiTheme="majorHAnsi" w:eastAsiaTheme="minorEastAsia" w:hAnsiTheme="majorHAnsi"/>
                <w:b/>
                <w:bCs/>
              </w:rPr>
              <w:t>(d)</w:t>
            </w:r>
          </w:p>
          <w:p w:rsidR="00407077" w:rsidRPr="00F82A82" w:rsidRDefault="00407077" w:rsidP="00407077">
            <w:pPr>
              <w:rPr>
                <w:rFonts w:ascii="Cambria Math" w:hAnsi="Cambria Math"/>
              </w:rPr>
            </w:pPr>
            <w:r>
              <w:rPr>
                <w:rFonts w:ascii="Cambria Math" w:hAnsi="Cambria Math"/>
              </w:rPr>
              <w:t>As the temperature rises, the kinetic energy of the molecules increases. Due to which the molecules can leave the liquid surface easily. In other words the vapour pressure increases. However, surface tension and viscosity decrease with rise in temperature.  Molality is the ratio of moles of solute to weight of solvent, hence it does not depend upon the temperature.</w:t>
            </w:r>
          </w:p>
        </w:tc>
      </w:tr>
      <w:tr w:rsidR="00407077" w:rsidRPr="003625D6" w:rsidTr="00407077">
        <w:tc>
          <w:tcPr>
            <w:tcW w:w="436" w:type="pct"/>
            <w:tcMar>
              <w:left w:w="0" w:type="dxa"/>
              <w:right w:w="0" w:type="dxa"/>
            </w:tcMar>
          </w:tcPr>
          <w:p w:rsidR="00407077" w:rsidRPr="00E905D2" w:rsidRDefault="00E905D2" w:rsidP="00407077">
            <w:pPr>
              <w:contextualSpacing/>
              <w:rPr>
                <w:rFonts w:ascii="Algerian" w:hAnsi="Algerian"/>
              </w:rPr>
            </w:pPr>
            <w:r w:rsidRPr="00E905D2">
              <w:rPr>
                <w:rFonts w:ascii="Algerian" w:hAnsi="Algerian"/>
              </w:rPr>
              <w:t>2</w:t>
            </w:r>
            <w:r w:rsidR="00407077" w:rsidRPr="00E905D2">
              <w:rPr>
                <w:rFonts w:ascii="Algerian" w:hAnsi="Algerian"/>
              </w:rPr>
              <w:t>9</w:t>
            </w:r>
            <w:r w:rsidR="00990F1C">
              <w:rPr>
                <w:rFonts w:ascii="Algerian" w:hAnsi="Algerian"/>
              </w:rPr>
              <w:t>.</w:t>
            </w:r>
          </w:p>
        </w:tc>
        <w:tc>
          <w:tcPr>
            <w:tcW w:w="4564" w:type="pct"/>
            <w:tcMar>
              <w:left w:w="0" w:type="dxa"/>
              <w:right w:w="0" w:type="dxa"/>
            </w:tcMar>
          </w:tcPr>
          <w:p w:rsidR="00407077" w:rsidRPr="003C05CE" w:rsidRDefault="00407077" w:rsidP="00407077">
            <w:pPr>
              <w:contextualSpacing/>
              <w:rPr>
                <w:rFonts w:asciiTheme="majorHAnsi" w:eastAsiaTheme="minorEastAsia" w:hAnsiTheme="majorHAnsi"/>
                <w:b/>
                <w:bCs/>
              </w:rPr>
            </w:pPr>
            <w:r w:rsidRPr="003C05CE">
              <w:rPr>
                <w:rFonts w:asciiTheme="majorHAnsi" w:eastAsiaTheme="minorEastAsia" w:hAnsiTheme="majorHAnsi"/>
                <w:b/>
                <w:bCs/>
              </w:rPr>
              <w:t>(d)</w:t>
            </w:r>
          </w:p>
          <w:p w:rsidR="00407077" w:rsidRPr="003625D6" w:rsidRDefault="00407077" w:rsidP="00407077">
            <w:pPr>
              <w:contextualSpacing/>
              <w:rPr>
                <w:rFonts w:ascii="Cambria Math" w:hAnsi="Cambria Math"/>
              </w:rPr>
            </w:pPr>
            <w:r w:rsidRPr="003625D6">
              <w:rPr>
                <w:rFonts w:ascii="Cambria Math" w:hAnsi="Cambria Math"/>
              </w:rPr>
              <w:t xml:space="preserve">SATP means 1 bar and </w:t>
            </w:r>
            <m:oMath>
              <m:r>
                <w:rPr>
                  <w:rFonts w:ascii="Cambria Math" w:hAnsi="Cambria Math"/>
                </w:rPr>
                <m:t>25℃</m:t>
              </m:r>
            </m:oMath>
            <w:r w:rsidRPr="003625D6">
              <w:rPr>
                <w:rFonts w:ascii="Cambria Math" w:hAnsi="Cambria Math"/>
              </w:rPr>
              <w:t>.</w:t>
            </w:r>
          </w:p>
        </w:tc>
      </w:tr>
      <w:tr w:rsidR="00407077" w:rsidRPr="003625D6" w:rsidTr="00407077">
        <w:tc>
          <w:tcPr>
            <w:tcW w:w="436" w:type="pct"/>
            <w:tcMar>
              <w:left w:w="0" w:type="dxa"/>
              <w:right w:w="0" w:type="dxa"/>
            </w:tcMar>
          </w:tcPr>
          <w:p w:rsidR="00407077" w:rsidRPr="00E905D2" w:rsidRDefault="00E905D2" w:rsidP="00407077">
            <w:pPr>
              <w:contextualSpacing/>
              <w:rPr>
                <w:rFonts w:ascii="Algerian" w:hAnsi="Algerian"/>
              </w:rPr>
            </w:pPr>
            <w:r w:rsidRPr="00E905D2">
              <w:rPr>
                <w:rFonts w:ascii="Algerian" w:hAnsi="Algerian"/>
              </w:rPr>
              <w:t>3</w:t>
            </w:r>
            <w:r w:rsidR="00407077" w:rsidRPr="00E905D2">
              <w:rPr>
                <w:rFonts w:ascii="Algerian" w:hAnsi="Algerian"/>
              </w:rPr>
              <w:t>0</w:t>
            </w:r>
            <w:r w:rsidR="00990F1C">
              <w:rPr>
                <w:rFonts w:ascii="Algerian" w:hAnsi="Algerian"/>
              </w:rPr>
              <w:t>.</w:t>
            </w:r>
          </w:p>
        </w:tc>
        <w:tc>
          <w:tcPr>
            <w:tcW w:w="4564" w:type="pct"/>
            <w:tcMar>
              <w:left w:w="0" w:type="dxa"/>
              <w:right w:w="0" w:type="dxa"/>
            </w:tcMar>
          </w:tcPr>
          <w:p w:rsidR="00407077" w:rsidRPr="003C05CE" w:rsidRDefault="00407077" w:rsidP="00407077">
            <w:pPr>
              <w:contextualSpacing/>
              <w:rPr>
                <w:rFonts w:asciiTheme="majorHAnsi" w:eastAsiaTheme="minorEastAsia" w:hAnsiTheme="majorHAnsi"/>
                <w:b/>
                <w:bCs/>
              </w:rPr>
            </w:pPr>
            <w:r w:rsidRPr="003C05CE">
              <w:rPr>
                <w:rFonts w:asciiTheme="majorHAnsi" w:eastAsiaTheme="minorEastAsia" w:hAnsiTheme="majorHAnsi"/>
                <w:b/>
                <w:bCs/>
              </w:rPr>
              <w:t>(d)</w:t>
            </w:r>
          </w:p>
          <w:p w:rsidR="00407077" w:rsidRPr="003625D6" w:rsidRDefault="00407077" w:rsidP="00407077">
            <w:pPr>
              <w:contextualSpacing/>
              <w:rPr>
                <w:rFonts w:ascii="Cambria Math" w:hAnsi="Cambria Math"/>
              </w:rPr>
            </w:pPr>
            <w:r w:rsidRPr="003625D6">
              <w:rPr>
                <w:rFonts w:ascii="Cambria Math" w:hAnsi="Cambria Math"/>
              </w:rPr>
              <w:t>Follow law of corresponding state, proposed by van der Waals’.</w:t>
            </w:r>
          </w:p>
        </w:tc>
      </w:tr>
    </w:tbl>
    <w:p w:rsidR="00407077" w:rsidRDefault="00407077" w:rsidP="00E905D2">
      <w:pPr>
        <w:spacing w:line="240" w:lineRule="auto"/>
        <w:contextualSpacing/>
        <w:rPr>
          <w:rFonts w:asciiTheme="majorHAnsi" w:hAnsiTheme="majorHAnsi"/>
        </w:rPr>
        <w:sectPr w:rsidR="00407077" w:rsidSect="00407077">
          <w:type w:val="continuous"/>
          <w:pgSz w:w="11909" w:h="16834" w:code="9"/>
          <w:pgMar w:top="-450" w:right="479" w:bottom="540" w:left="720" w:header="1080" w:footer="230" w:gutter="0"/>
          <w:pgBorders w:offsetFrom="page">
            <w:top w:val="single" w:sz="4" w:space="24" w:color="auto"/>
            <w:left w:val="single" w:sz="4" w:space="24" w:color="auto"/>
            <w:bottom w:val="single" w:sz="4" w:space="24" w:color="auto"/>
            <w:right w:val="single" w:sz="4" w:space="24" w:color="auto"/>
          </w:pgBorders>
          <w:cols w:num="2" w:sep="1" w:space="360"/>
          <w:docGrid w:linePitch="299"/>
        </w:sectPr>
      </w:pPr>
    </w:p>
    <w:p w:rsidR="007A29EA" w:rsidRPr="005F787C" w:rsidRDefault="007A29EA" w:rsidP="00E905D2">
      <w:pPr>
        <w:spacing w:line="240" w:lineRule="auto"/>
        <w:contextualSpacing/>
        <w:rPr>
          <w:rFonts w:asciiTheme="majorHAnsi" w:hAnsiTheme="majorHAnsi"/>
        </w:rPr>
      </w:pPr>
    </w:p>
    <w:sectPr w:rsidR="007A29EA" w:rsidRPr="005F787C" w:rsidSect="00E17C86">
      <w:type w:val="continuous"/>
      <w:pgSz w:w="11909" w:h="16834" w:code="9"/>
      <w:pgMar w:top="-450" w:right="479" w:bottom="540" w:left="720" w:header="1080" w:footer="230" w:gutter="0"/>
      <w:pgBorders w:offsetFrom="page">
        <w:top w:val="single" w:sz="4" w:space="24" w:color="auto"/>
        <w:left w:val="single" w:sz="4" w:space="24" w:color="auto"/>
        <w:bottom w:val="single" w:sz="4" w:space="24" w:color="auto"/>
        <w:right w:val="single" w:sz="4" w:space="24" w:color="auto"/>
      </w:pgBorders>
      <w:cols w:space="36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7F1" w:rsidRDefault="007F47F1" w:rsidP="00577C67">
      <w:pPr>
        <w:spacing w:after="0" w:line="240" w:lineRule="auto"/>
      </w:pPr>
      <w:r>
        <w:separator/>
      </w:r>
    </w:p>
  </w:endnote>
  <w:endnote w:type="continuationSeparator" w:id="1">
    <w:p w:rsidR="007F47F1" w:rsidRDefault="007F47F1" w:rsidP="00577C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stellar">
    <w:panose1 w:val="020A0402060406010301"/>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7F1" w:rsidRDefault="007F47F1" w:rsidP="00577C67">
      <w:pPr>
        <w:spacing w:after="0" w:line="240" w:lineRule="auto"/>
      </w:pPr>
      <w:r>
        <w:separator/>
      </w:r>
    </w:p>
  </w:footnote>
  <w:footnote w:type="continuationSeparator" w:id="1">
    <w:p w:rsidR="007F47F1" w:rsidRDefault="007F47F1" w:rsidP="00577C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F1C" w:rsidRDefault="00B84F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2347" o:spid="_x0000_s73730" type="#_x0000_t136" style="position:absolute;margin-left:0;margin-top:0;width:675.45pt;height:79.45pt;rotation:315;z-index:-251654144;mso-position-horizontal:center;mso-position-horizontal-relative:margin;mso-position-vertical:center;mso-position-vertical-relative:margin" o:allowincell="f" fillcolor="#31849b [2408]" stroked="f">
          <v:fill opacity=".5"/>
          <v:textpath style="font-family:&quot;Cambria&quot;;font-size:1pt" string="MASTER'S PU COLLEG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F1C" w:rsidRDefault="00B84F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2348" o:spid="_x0000_s73731" type="#_x0000_t136" style="position:absolute;margin-left:0;margin-top:0;width:675.45pt;height:79.45pt;rotation:315;z-index:-251652096;mso-position-horizontal:center;mso-position-horizontal-relative:margin;mso-position-vertical:center;mso-position-vertical-relative:margin" o:allowincell="f" fillcolor="#31849b [2408]" stroked="f">
          <v:fill opacity=".5"/>
          <v:textpath style="font-family:&quot;Cambria&quot;;font-size:1pt" string="MASTER'S PU COLLEGE"/>
          <w10:wrap anchorx="margin" anchory="margin"/>
        </v:shape>
      </w:pict>
    </w:r>
    <w:r w:rsidR="00990F1C">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F1C" w:rsidRDefault="00B84F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2346" o:spid="_x0000_s73729" type="#_x0000_t136" style="position:absolute;margin-left:0;margin-top:0;width:675.45pt;height:79.45pt;rotation:315;z-index:-251656192;mso-position-horizontal:center;mso-position-horizontal-relative:margin;mso-position-vertical:center;mso-position-vertical-relative:margin" o:allowincell="f" fillcolor="#31849b [2408]" stroked="f">
          <v:fill opacity=".5"/>
          <v:textpath style="font-family:&quot;Cambria&quot;;font-size:1pt" string="MASTER'S PU COLLEG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25A7"/>
    <w:multiLevelType w:val="hybridMultilevel"/>
    <w:tmpl w:val="6812148E"/>
    <w:lvl w:ilvl="0" w:tplc="A6E2DAD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38528C"/>
    <w:multiLevelType w:val="hybridMultilevel"/>
    <w:tmpl w:val="1026ECD8"/>
    <w:lvl w:ilvl="0" w:tplc="402E882A">
      <w:start w:val="4"/>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B520B"/>
    <w:multiLevelType w:val="hybridMultilevel"/>
    <w:tmpl w:val="FEE2BABA"/>
    <w:lvl w:ilvl="0" w:tplc="F70AE2F2">
      <w:start w:val="3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21074099"/>
    <w:multiLevelType w:val="hybridMultilevel"/>
    <w:tmpl w:val="3440C93A"/>
    <w:lvl w:ilvl="0" w:tplc="83FA9B82">
      <w:start w:val="4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BB7F45"/>
    <w:multiLevelType w:val="hybridMultilevel"/>
    <w:tmpl w:val="A9B4F156"/>
    <w:lvl w:ilvl="0" w:tplc="49FEE374">
      <w:start w:val="52"/>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F66AF7"/>
    <w:multiLevelType w:val="hybridMultilevel"/>
    <w:tmpl w:val="B080BD3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25690D"/>
    <w:multiLevelType w:val="hybridMultilevel"/>
    <w:tmpl w:val="EF2ABF02"/>
    <w:lvl w:ilvl="0" w:tplc="E47ABB22">
      <w:start w:val="60"/>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997814"/>
    <w:multiLevelType w:val="multilevel"/>
    <w:tmpl w:val="EAB0EB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6C3D3CE7"/>
    <w:multiLevelType w:val="hybridMultilevel"/>
    <w:tmpl w:val="59B26112"/>
    <w:lvl w:ilvl="0" w:tplc="5192E6E4">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85024A"/>
    <w:multiLevelType w:val="hybridMultilevel"/>
    <w:tmpl w:val="998C0466"/>
    <w:lvl w:ilvl="0" w:tplc="0409000F">
      <w:start w:val="1"/>
      <w:numFmt w:val="decimal"/>
      <w:lvlText w:val="%1."/>
      <w:lvlJc w:val="left"/>
      <w:pPr>
        <w:ind w:left="1080" w:hanging="360"/>
      </w:pPr>
    </w:lvl>
    <w:lvl w:ilvl="1" w:tplc="0492C03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DC6580"/>
    <w:multiLevelType w:val="hybridMultilevel"/>
    <w:tmpl w:val="9D4E53E0"/>
    <w:lvl w:ilvl="0" w:tplc="4BDEF8DC">
      <w:start w:val="1"/>
      <w:numFmt w:val="lowerLetter"/>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1"/>
  </w:num>
  <w:num w:numId="3">
    <w:abstractNumId w:val="9"/>
  </w:num>
  <w:num w:numId="4">
    <w:abstractNumId w:val="3"/>
  </w:num>
  <w:num w:numId="5">
    <w:abstractNumId w:val="10"/>
  </w:num>
  <w:num w:numId="6">
    <w:abstractNumId w:val="8"/>
  </w:num>
  <w:num w:numId="7">
    <w:abstractNumId w:val="4"/>
  </w:num>
  <w:num w:numId="8">
    <w:abstractNumId w:val="5"/>
  </w:num>
  <w:num w:numId="9">
    <w:abstractNumId w:val="6"/>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drawingGridHorizontalSpacing w:val="110"/>
  <w:drawingGridVerticalSpacing w:val="245"/>
  <w:displayHorizontalDrawingGridEvery w:val="0"/>
  <w:characterSpacingControl w:val="doNotCompress"/>
  <w:hdrShapeDefaults>
    <o:shapedefaults v:ext="edit" spidmax="105474">
      <o:colormenu v:ext="edit" fillcolor="none" strokecolor="none [3212]"/>
    </o:shapedefaults>
    <o:shapelayout v:ext="edit">
      <o:idmap v:ext="edit" data="72"/>
    </o:shapelayout>
  </w:hdrShapeDefaults>
  <w:footnotePr>
    <w:footnote w:id="0"/>
    <w:footnote w:id="1"/>
  </w:footnotePr>
  <w:endnotePr>
    <w:endnote w:id="0"/>
    <w:endnote w:id="1"/>
  </w:endnotePr>
  <w:compat/>
  <w:rsids>
    <w:rsidRoot w:val="008E6E09"/>
    <w:rsid w:val="000178A3"/>
    <w:rsid w:val="00020D3A"/>
    <w:rsid w:val="00023209"/>
    <w:rsid w:val="00027F9A"/>
    <w:rsid w:val="00031557"/>
    <w:rsid w:val="00036E18"/>
    <w:rsid w:val="00040ECA"/>
    <w:rsid w:val="000417DB"/>
    <w:rsid w:val="00041CD8"/>
    <w:rsid w:val="0004235B"/>
    <w:rsid w:val="00045F2A"/>
    <w:rsid w:val="00051A32"/>
    <w:rsid w:val="00052D00"/>
    <w:rsid w:val="00057B8F"/>
    <w:rsid w:val="0006154D"/>
    <w:rsid w:val="0006486E"/>
    <w:rsid w:val="0006525E"/>
    <w:rsid w:val="00070492"/>
    <w:rsid w:val="00077F20"/>
    <w:rsid w:val="0009006B"/>
    <w:rsid w:val="000921DB"/>
    <w:rsid w:val="00095DAC"/>
    <w:rsid w:val="000A232F"/>
    <w:rsid w:val="000B00C4"/>
    <w:rsid w:val="000B2AA9"/>
    <w:rsid w:val="000C2251"/>
    <w:rsid w:val="000C4AF2"/>
    <w:rsid w:val="000C741F"/>
    <w:rsid w:val="000D0293"/>
    <w:rsid w:val="000D06D8"/>
    <w:rsid w:val="000D1250"/>
    <w:rsid w:val="000D7C87"/>
    <w:rsid w:val="000E4496"/>
    <w:rsid w:val="00102FC9"/>
    <w:rsid w:val="00111820"/>
    <w:rsid w:val="00127C81"/>
    <w:rsid w:val="00135F25"/>
    <w:rsid w:val="00140DAB"/>
    <w:rsid w:val="00142ECB"/>
    <w:rsid w:val="00143A9F"/>
    <w:rsid w:val="001442BB"/>
    <w:rsid w:val="00145A16"/>
    <w:rsid w:val="0015433A"/>
    <w:rsid w:val="001561C3"/>
    <w:rsid w:val="00156979"/>
    <w:rsid w:val="00157EF0"/>
    <w:rsid w:val="001613AC"/>
    <w:rsid w:val="00162EEE"/>
    <w:rsid w:val="001771C2"/>
    <w:rsid w:val="001902C3"/>
    <w:rsid w:val="001B4E29"/>
    <w:rsid w:val="001C5BC2"/>
    <w:rsid w:val="001D01E2"/>
    <w:rsid w:val="001D50F9"/>
    <w:rsid w:val="001D64BC"/>
    <w:rsid w:val="001F1E3C"/>
    <w:rsid w:val="00201DF8"/>
    <w:rsid w:val="002055FD"/>
    <w:rsid w:val="00211268"/>
    <w:rsid w:val="002140D9"/>
    <w:rsid w:val="002253EB"/>
    <w:rsid w:val="00226B50"/>
    <w:rsid w:val="00230726"/>
    <w:rsid w:val="0023345D"/>
    <w:rsid w:val="002426B2"/>
    <w:rsid w:val="00242C59"/>
    <w:rsid w:val="00243771"/>
    <w:rsid w:val="00245EDD"/>
    <w:rsid w:val="002468CE"/>
    <w:rsid w:val="002554C1"/>
    <w:rsid w:val="00260774"/>
    <w:rsid w:val="00261664"/>
    <w:rsid w:val="00262A15"/>
    <w:rsid w:val="0026716B"/>
    <w:rsid w:val="00275622"/>
    <w:rsid w:val="0027607A"/>
    <w:rsid w:val="002838F6"/>
    <w:rsid w:val="00284AB4"/>
    <w:rsid w:val="00284C35"/>
    <w:rsid w:val="00290820"/>
    <w:rsid w:val="002968DA"/>
    <w:rsid w:val="002A3307"/>
    <w:rsid w:val="002A4EFC"/>
    <w:rsid w:val="002B1609"/>
    <w:rsid w:val="002C066B"/>
    <w:rsid w:val="002D5F0E"/>
    <w:rsid w:val="002E36F2"/>
    <w:rsid w:val="002E3FA0"/>
    <w:rsid w:val="002E42D4"/>
    <w:rsid w:val="002F0E7A"/>
    <w:rsid w:val="002F3998"/>
    <w:rsid w:val="00301BB2"/>
    <w:rsid w:val="00306824"/>
    <w:rsid w:val="00312CDF"/>
    <w:rsid w:val="0032134F"/>
    <w:rsid w:val="00334863"/>
    <w:rsid w:val="0034688F"/>
    <w:rsid w:val="00346A4A"/>
    <w:rsid w:val="00350C11"/>
    <w:rsid w:val="003571A3"/>
    <w:rsid w:val="00360B51"/>
    <w:rsid w:val="00363BD6"/>
    <w:rsid w:val="0036751E"/>
    <w:rsid w:val="00381B11"/>
    <w:rsid w:val="00383DBF"/>
    <w:rsid w:val="00384791"/>
    <w:rsid w:val="0039338D"/>
    <w:rsid w:val="003A5AE5"/>
    <w:rsid w:val="003A6B73"/>
    <w:rsid w:val="003B5A46"/>
    <w:rsid w:val="003C27A9"/>
    <w:rsid w:val="003D3893"/>
    <w:rsid w:val="003E13B5"/>
    <w:rsid w:val="003E29A9"/>
    <w:rsid w:val="003E61C7"/>
    <w:rsid w:val="003F00D7"/>
    <w:rsid w:val="003F35A0"/>
    <w:rsid w:val="003F53A3"/>
    <w:rsid w:val="00407077"/>
    <w:rsid w:val="004071B8"/>
    <w:rsid w:val="00410DD0"/>
    <w:rsid w:val="00411D1C"/>
    <w:rsid w:val="00413182"/>
    <w:rsid w:val="00421C3A"/>
    <w:rsid w:val="00425753"/>
    <w:rsid w:val="00432E0F"/>
    <w:rsid w:val="00435A6D"/>
    <w:rsid w:val="00440E8A"/>
    <w:rsid w:val="004464F5"/>
    <w:rsid w:val="004512F3"/>
    <w:rsid w:val="00484A54"/>
    <w:rsid w:val="00487504"/>
    <w:rsid w:val="0049686D"/>
    <w:rsid w:val="004A072E"/>
    <w:rsid w:val="004A2A6B"/>
    <w:rsid w:val="004A6C00"/>
    <w:rsid w:val="004B1929"/>
    <w:rsid w:val="004C0D82"/>
    <w:rsid w:val="004D22B9"/>
    <w:rsid w:val="004D2544"/>
    <w:rsid w:val="004D3232"/>
    <w:rsid w:val="004D4C81"/>
    <w:rsid w:val="004D5A10"/>
    <w:rsid w:val="004E151A"/>
    <w:rsid w:val="004E7E51"/>
    <w:rsid w:val="004F4B32"/>
    <w:rsid w:val="00500046"/>
    <w:rsid w:val="00502103"/>
    <w:rsid w:val="00506A3A"/>
    <w:rsid w:val="0051679D"/>
    <w:rsid w:val="005241A8"/>
    <w:rsid w:val="00531CBB"/>
    <w:rsid w:val="00536C3C"/>
    <w:rsid w:val="0054797B"/>
    <w:rsid w:val="00550ED0"/>
    <w:rsid w:val="00555F32"/>
    <w:rsid w:val="005562A2"/>
    <w:rsid w:val="005620F9"/>
    <w:rsid w:val="00564F3F"/>
    <w:rsid w:val="00576985"/>
    <w:rsid w:val="00577C67"/>
    <w:rsid w:val="00581851"/>
    <w:rsid w:val="005A5FDC"/>
    <w:rsid w:val="005B09E7"/>
    <w:rsid w:val="005C13A1"/>
    <w:rsid w:val="005C2073"/>
    <w:rsid w:val="005C2D03"/>
    <w:rsid w:val="005E2085"/>
    <w:rsid w:val="005F405A"/>
    <w:rsid w:val="00605A54"/>
    <w:rsid w:val="00630E93"/>
    <w:rsid w:val="006324EE"/>
    <w:rsid w:val="006375DC"/>
    <w:rsid w:val="00641929"/>
    <w:rsid w:val="006613C0"/>
    <w:rsid w:val="00672073"/>
    <w:rsid w:val="0068011A"/>
    <w:rsid w:val="00681115"/>
    <w:rsid w:val="00693987"/>
    <w:rsid w:val="006B197F"/>
    <w:rsid w:val="006B2DDD"/>
    <w:rsid w:val="006B61BB"/>
    <w:rsid w:val="006B7CEE"/>
    <w:rsid w:val="006C0514"/>
    <w:rsid w:val="006C53D9"/>
    <w:rsid w:val="006C6602"/>
    <w:rsid w:val="006D019A"/>
    <w:rsid w:val="006D1B0E"/>
    <w:rsid w:val="006D58BA"/>
    <w:rsid w:val="006D6528"/>
    <w:rsid w:val="006E064A"/>
    <w:rsid w:val="006F417D"/>
    <w:rsid w:val="0070729D"/>
    <w:rsid w:val="007076EF"/>
    <w:rsid w:val="007129A2"/>
    <w:rsid w:val="0072317A"/>
    <w:rsid w:val="007358CC"/>
    <w:rsid w:val="007367F8"/>
    <w:rsid w:val="00736DDD"/>
    <w:rsid w:val="00740241"/>
    <w:rsid w:val="00741B39"/>
    <w:rsid w:val="00744FDC"/>
    <w:rsid w:val="00746ADC"/>
    <w:rsid w:val="00750F8D"/>
    <w:rsid w:val="00752072"/>
    <w:rsid w:val="0076347A"/>
    <w:rsid w:val="007701B7"/>
    <w:rsid w:val="00771F18"/>
    <w:rsid w:val="00772356"/>
    <w:rsid w:val="00772C0C"/>
    <w:rsid w:val="0077599F"/>
    <w:rsid w:val="00782A68"/>
    <w:rsid w:val="0079015D"/>
    <w:rsid w:val="0079653C"/>
    <w:rsid w:val="007A29EA"/>
    <w:rsid w:val="007B2DF2"/>
    <w:rsid w:val="007B57F8"/>
    <w:rsid w:val="007C1E14"/>
    <w:rsid w:val="007D4CAD"/>
    <w:rsid w:val="007F22FF"/>
    <w:rsid w:val="007F2EEE"/>
    <w:rsid w:val="007F47F1"/>
    <w:rsid w:val="0080404B"/>
    <w:rsid w:val="0080526A"/>
    <w:rsid w:val="00807351"/>
    <w:rsid w:val="0081176D"/>
    <w:rsid w:val="00812891"/>
    <w:rsid w:val="00814BA9"/>
    <w:rsid w:val="0081553F"/>
    <w:rsid w:val="00815AB5"/>
    <w:rsid w:val="00815BDC"/>
    <w:rsid w:val="00816741"/>
    <w:rsid w:val="00824FA3"/>
    <w:rsid w:val="008277C8"/>
    <w:rsid w:val="0083436E"/>
    <w:rsid w:val="008501B0"/>
    <w:rsid w:val="00855A04"/>
    <w:rsid w:val="0086327F"/>
    <w:rsid w:val="00863BCC"/>
    <w:rsid w:val="0086792E"/>
    <w:rsid w:val="00870C6C"/>
    <w:rsid w:val="008733F9"/>
    <w:rsid w:val="00874669"/>
    <w:rsid w:val="008A3B4E"/>
    <w:rsid w:val="008B4E33"/>
    <w:rsid w:val="008E2121"/>
    <w:rsid w:val="008E6E09"/>
    <w:rsid w:val="008F0343"/>
    <w:rsid w:val="008F3396"/>
    <w:rsid w:val="008F6D80"/>
    <w:rsid w:val="00901F23"/>
    <w:rsid w:val="00907CC0"/>
    <w:rsid w:val="00915CD6"/>
    <w:rsid w:val="0092514B"/>
    <w:rsid w:val="00927823"/>
    <w:rsid w:val="00930042"/>
    <w:rsid w:val="0093299E"/>
    <w:rsid w:val="00962381"/>
    <w:rsid w:val="00985428"/>
    <w:rsid w:val="00990F1C"/>
    <w:rsid w:val="0099714A"/>
    <w:rsid w:val="009A22CF"/>
    <w:rsid w:val="009A5CF1"/>
    <w:rsid w:val="009A7DB7"/>
    <w:rsid w:val="009B77B2"/>
    <w:rsid w:val="009C7DC8"/>
    <w:rsid w:val="009D0C6D"/>
    <w:rsid w:val="009D0F00"/>
    <w:rsid w:val="009D3722"/>
    <w:rsid w:val="009E6DEF"/>
    <w:rsid w:val="009F22F8"/>
    <w:rsid w:val="00A010FA"/>
    <w:rsid w:val="00A064E5"/>
    <w:rsid w:val="00A13988"/>
    <w:rsid w:val="00A373CF"/>
    <w:rsid w:val="00A44F21"/>
    <w:rsid w:val="00A545C7"/>
    <w:rsid w:val="00A5706C"/>
    <w:rsid w:val="00A6668D"/>
    <w:rsid w:val="00A7329F"/>
    <w:rsid w:val="00A76AFF"/>
    <w:rsid w:val="00A77AC8"/>
    <w:rsid w:val="00A8067C"/>
    <w:rsid w:val="00AA2011"/>
    <w:rsid w:val="00AA36F9"/>
    <w:rsid w:val="00AB7966"/>
    <w:rsid w:val="00AE2A03"/>
    <w:rsid w:val="00AE3B0D"/>
    <w:rsid w:val="00AF101C"/>
    <w:rsid w:val="00AF534A"/>
    <w:rsid w:val="00B03459"/>
    <w:rsid w:val="00B113AA"/>
    <w:rsid w:val="00B14DB1"/>
    <w:rsid w:val="00B206C4"/>
    <w:rsid w:val="00B31DDF"/>
    <w:rsid w:val="00B37223"/>
    <w:rsid w:val="00B37D98"/>
    <w:rsid w:val="00B40C34"/>
    <w:rsid w:val="00B511C2"/>
    <w:rsid w:val="00B512AB"/>
    <w:rsid w:val="00B538A5"/>
    <w:rsid w:val="00B60917"/>
    <w:rsid w:val="00B670D9"/>
    <w:rsid w:val="00B77877"/>
    <w:rsid w:val="00B8075F"/>
    <w:rsid w:val="00B822FF"/>
    <w:rsid w:val="00B84F6A"/>
    <w:rsid w:val="00B97EB8"/>
    <w:rsid w:val="00BA09C0"/>
    <w:rsid w:val="00BB5B32"/>
    <w:rsid w:val="00BC343D"/>
    <w:rsid w:val="00BC3EB9"/>
    <w:rsid w:val="00BD0D70"/>
    <w:rsid w:val="00BE3962"/>
    <w:rsid w:val="00BE49F7"/>
    <w:rsid w:val="00BE5394"/>
    <w:rsid w:val="00BE71E5"/>
    <w:rsid w:val="00BF0D32"/>
    <w:rsid w:val="00BF1BC0"/>
    <w:rsid w:val="00C064FD"/>
    <w:rsid w:val="00C066D3"/>
    <w:rsid w:val="00C066EA"/>
    <w:rsid w:val="00C11D1C"/>
    <w:rsid w:val="00C24924"/>
    <w:rsid w:val="00C30FF3"/>
    <w:rsid w:val="00C45FEA"/>
    <w:rsid w:val="00C74523"/>
    <w:rsid w:val="00C74853"/>
    <w:rsid w:val="00C81ACD"/>
    <w:rsid w:val="00C82D81"/>
    <w:rsid w:val="00C947D0"/>
    <w:rsid w:val="00CA6A57"/>
    <w:rsid w:val="00CB1C3A"/>
    <w:rsid w:val="00CB38FE"/>
    <w:rsid w:val="00CB5909"/>
    <w:rsid w:val="00CB7FF1"/>
    <w:rsid w:val="00CC74FC"/>
    <w:rsid w:val="00CD0102"/>
    <w:rsid w:val="00CD0743"/>
    <w:rsid w:val="00CD393A"/>
    <w:rsid w:val="00CD4AC8"/>
    <w:rsid w:val="00CD6745"/>
    <w:rsid w:val="00CD7142"/>
    <w:rsid w:val="00CE11FC"/>
    <w:rsid w:val="00CE16AC"/>
    <w:rsid w:val="00CF1B6E"/>
    <w:rsid w:val="00D00FF1"/>
    <w:rsid w:val="00D041EF"/>
    <w:rsid w:val="00D107CD"/>
    <w:rsid w:val="00D160DE"/>
    <w:rsid w:val="00D41569"/>
    <w:rsid w:val="00D57528"/>
    <w:rsid w:val="00D73121"/>
    <w:rsid w:val="00D77DF0"/>
    <w:rsid w:val="00D821D5"/>
    <w:rsid w:val="00D84059"/>
    <w:rsid w:val="00DA1343"/>
    <w:rsid w:val="00DA3ED5"/>
    <w:rsid w:val="00DB1EEA"/>
    <w:rsid w:val="00DB7E15"/>
    <w:rsid w:val="00DC3A7F"/>
    <w:rsid w:val="00DC6F9F"/>
    <w:rsid w:val="00DC7E05"/>
    <w:rsid w:val="00DD0958"/>
    <w:rsid w:val="00DD341A"/>
    <w:rsid w:val="00DE1631"/>
    <w:rsid w:val="00DE336D"/>
    <w:rsid w:val="00DE5B92"/>
    <w:rsid w:val="00DF68B4"/>
    <w:rsid w:val="00E00745"/>
    <w:rsid w:val="00E03419"/>
    <w:rsid w:val="00E035FF"/>
    <w:rsid w:val="00E12487"/>
    <w:rsid w:val="00E17C86"/>
    <w:rsid w:val="00E2241F"/>
    <w:rsid w:val="00E25C7F"/>
    <w:rsid w:val="00E26036"/>
    <w:rsid w:val="00E3312F"/>
    <w:rsid w:val="00E35536"/>
    <w:rsid w:val="00E42C42"/>
    <w:rsid w:val="00E47DA0"/>
    <w:rsid w:val="00E50587"/>
    <w:rsid w:val="00E70AB7"/>
    <w:rsid w:val="00E72ABD"/>
    <w:rsid w:val="00E73040"/>
    <w:rsid w:val="00E75FA7"/>
    <w:rsid w:val="00E809EB"/>
    <w:rsid w:val="00E905D2"/>
    <w:rsid w:val="00E93B98"/>
    <w:rsid w:val="00E94348"/>
    <w:rsid w:val="00EA0E08"/>
    <w:rsid w:val="00ED0A05"/>
    <w:rsid w:val="00ED277B"/>
    <w:rsid w:val="00ED5D62"/>
    <w:rsid w:val="00ED5E68"/>
    <w:rsid w:val="00EE3E31"/>
    <w:rsid w:val="00EE613A"/>
    <w:rsid w:val="00EF5853"/>
    <w:rsid w:val="00EF6B50"/>
    <w:rsid w:val="00F03155"/>
    <w:rsid w:val="00F0472C"/>
    <w:rsid w:val="00F128A9"/>
    <w:rsid w:val="00F14A25"/>
    <w:rsid w:val="00F17B49"/>
    <w:rsid w:val="00F17E6F"/>
    <w:rsid w:val="00F210FB"/>
    <w:rsid w:val="00F37ABD"/>
    <w:rsid w:val="00F42A78"/>
    <w:rsid w:val="00F57DB2"/>
    <w:rsid w:val="00F73CB3"/>
    <w:rsid w:val="00F81BD0"/>
    <w:rsid w:val="00F8666A"/>
    <w:rsid w:val="00F973E2"/>
    <w:rsid w:val="00FA1AA4"/>
    <w:rsid w:val="00FA3244"/>
    <w:rsid w:val="00FA6D4B"/>
    <w:rsid w:val="00FA797D"/>
    <w:rsid w:val="00FB3B4C"/>
    <w:rsid w:val="00FB4C0A"/>
    <w:rsid w:val="00FC4363"/>
    <w:rsid w:val="00FD146A"/>
    <w:rsid w:val="00FD313B"/>
    <w:rsid w:val="00FD56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74">
      <o:colormenu v:ext="edit" fillcolor="none" strokecolor="none [3212]"/>
    </o:shapedefaults>
    <o:shapelayout v:ext="edit">
      <o:idmap v:ext="edit" data="1"/>
      <o:rules v:ext="edit">
        <o:r id="V:Rule6" type="connector" idref="#_x0000_s1034"/>
        <o:r id="V:Rule7" type="connector" idref="#_x0000_s1033"/>
        <o:r id="V:Rule8" type="connector" idref="#_x0000_s1028"/>
        <o:r id="V:Rule9" type="connector" idref="#_x0000_s1042"/>
        <o:r id="V:Rule10"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D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0D9"/>
    <w:pPr>
      <w:ind w:left="720"/>
      <w:contextualSpacing/>
    </w:pPr>
  </w:style>
  <w:style w:type="character" w:styleId="PlaceholderText">
    <w:name w:val="Placeholder Text"/>
    <w:basedOn w:val="DefaultParagraphFont"/>
    <w:uiPriority w:val="99"/>
    <w:semiHidden/>
    <w:rsid w:val="002140D9"/>
    <w:rPr>
      <w:color w:val="808080"/>
    </w:rPr>
  </w:style>
  <w:style w:type="paragraph" w:styleId="BalloonText">
    <w:name w:val="Balloon Text"/>
    <w:basedOn w:val="Normal"/>
    <w:link w:val="BalloonTextChar"/>
    <w:uiPriority w:val="99"/>
    <w:semiHidden/>
    <w:unhideWhenUsed/>
    <w:rsid w:val="00CC7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4FC"/>
    <w:rPr>
      <w:rFonts w:ascii="Tahoma" w:hAnsi="Tahoma" w:cs="Tahoma"/>
      <w:sz w:val="16"/>
      <w:szCs w:val="16"/>
    </w:rPr>
  </w:style>
  <w:style w:type="paragraph" w:styleId="NoSpacing">
    <w:name w:val="No Spacing"/>
    <w:uiPriority w:val="1"/>
    <w:qFormat/>
    <w:rsid w:val="00D73121"/>
    <w:pPr>
      <w:spacing w:after="0" w:line="240" w:lineRule="auto"/>
    </w:pPr>
  </w:style>
  <w:style w:type="paragraph" w:styleId="Header">
    <w:name w:val="header"/>
    <w:basedOn w:val="Normal"/>
    <w:link w:val="HeaderChar"/>
    <w:uiPriority w:val="99"/>
    <w:unhideWhenUsed/>
    <w:rsid w:val="00C064FD"/>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C064FD"/>
    <w:rPr>
      <w:rFonts w:eastAsiaTheme="minorEastAsia"/>
    </w:rPr>
  </w:style>
  <w:style w:type="paragraph" w:styleId="Footer">
    <w:name w:val="footer"/>
    <w:basedOn w:val="Normal"/>
    <w:link w:val="FooterChar"/>
    <w:uiPriority w:val="99"/>
    <w:unhideWhenUsed/>
    <w:rsid w:val="00C064FD"/>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C064FD"/>
    <w:rPr>
      <w:rFonts w:eastAsiaTheme="minorEastAsia"/>
    </w:rPr>
  </w:style>
  <w:style w:type="table" w:styleId="TableGrid">
    <w:name w:val="Table Grid"/>
    <w:basedOn w:val="TableNormal"/>
    <w:uiPriority w:val="59"/>
    <w:rsid w:val="002437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1">
    <w:name w:val="Light Grid Accent 1"/>
    <w:basedOn w:val="TableNormal"/>
    <w:uiPriority w:val="62"/>
    <w:rsid w:val="00DA3E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DA3ED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2">
    <w:name w:val="Light Grid Accent 2"/>
    <w:basedOn w:val="TableNormal"/>
    <w:uiPriority w:val="62"/>
    <w:rsid w:val="00DA3ED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6">
    <w:name w:val="Light Grid Accent 6"/>
    <w:basedOn w:val="TableNormal"/>
    <w:uiPriority w:val="62"/>
    <w:rsid w:val="00DA3ED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9B486-50E1-467A-A831-6CB6D1AA4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masters</dc:creator>
  <cp:lastModifiedBy>masterspu</cp:lastModifiedBy>
  <cp:revision>211</cp:revision>
  <cp:lastPrinted>2018-08-09T11:44:00Z</cp:lastPrinted>
  <dcterms:created xsi:type="dcterms:W3CDTF">2017-02-09T03:31:00Z</dcterms:created>
  <dcterms:modified xsi:type="dcterms:W3CDTF">2020-05-04T02:25:00Z</dcterms:modified>
</cp:coreProperties>
</file>