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Okay, let's explore how to implement data validation within your Hexagonal Architecture using custom validation classes in the "Domain" layer.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Key Concepts: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Domain Layer:</w:t>
      </w:r>
      <w:r w:rsidDel="00000000" w:rsidR="00000000" w:rsidRPr="00000000">
        <w:rPr>
          <w:color w:val="1b1c1d"/>
          <w:rtl w:val="0"/>
        </w:rPr>
        <w:t xml:space="preserve"> This layer should contain all the core business logic, including data validation rules. By keeping validation logic within the domain, you ensure it's independent of external concerns like file formats or specific data sources.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Custom Validation Classes:</w:t>
      </w:r>
      <w:r w:rsidDel="00000000" w:rsidR="00000000" w:rsidRPr="00000000">
        <w:rPr>
          <w:color w:val="1b1c1d"/>
          <w:rtl w:val="0"/>
        </w:rPr>
        <w:t xml:space="preserve"> Create dedicated classes to encapsulate specific validation rules. This promotes code reusability and makes your validation logic more organized and maintainable.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b w:val="1"/>
          <w:color w:val="1b1c1d"/>
        </w:rPr>
      </w:pPr>
      <w:r w:rsidDel="00000000" w:rsidR="00000000" w:rsidRPr="00000000">
        <w:rPr>
          <w:b w:val="1"/>
          <w:color w:val="1b1c1d"/>
          <w:rtl w:val="0"/>
        </w:rPr>
        <w:t xml:space="preserve">Example Structure: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color w:val="1b1c1d"/>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1b1c1d"/>
          <w:shd w:fill="f0f4f9" w:val="clear"/>
          <w:rtl w:val="0"/>
        </w:rPr>
        <w:t xml:space="preserve">domain/</w:t>
        <w:br w:type="textWrapping"/>
        <w:t xml:space="preserve">├── entities/ </w:t>
        <w:br w:type="textWrapping"/>
        <w:t xml:space="preserve">│   └── &lt;YourEntityClass&gt;.py </w:t>
        <w:br w:type="textWrapping"/>
        <w:t xml:space="preserve">│       class &lt;YourEntityClass&gt;:</w:t>
        <w:br w:type="textWrapping"/>
        <w:t xml:space="preserve">│           def __init__(self, ...): </w:t>
        <w:br w:type="textWrapping"/>
        <w:t xml:space="preserve">│               # ...</w:t>
        <w:br w:type="textWrapping"/>
        <w:t xml:space="preserve">│           def is_valid(self) -&gt; bool: </w:t>
        <w:br w:type="textWrapping"/>
        <w:t xml:space="preserve">│               # Implement validation logic here</w:t>
        <w:br w:type="textWrapping"/>
        <w:t xml:space="preserve">│                   # Check data types </w:t>
        <w:br w:type="textWrapping"/>
        <w:t xml:space="preserve">│                   # Perform range checks</w:t>
        <w:br w:type="textWrapping"/>
        <w:t xml:space="preserve">│                   # Validate formats</w:t>
        <w:br w:type="textWrapping"/>
        <w:t xml:space="preserve">│                   # ...</w:t>
        <w:br w:type="textWrapping"/>
        <w:t xml:space="preserve">│               return True/False </w:t>
        <w:br w:type="textWrapping"/>
        <w:t xml:space="preserve">├── value_objects/</w:t>
        <w:br w:type="textWrapping"/>
        <w:t xml:space="preserve">│   └── &lt;YourValueObject&gt;.py</w:t>
        <w:br w:type="textWrapping"/>
        <w:t xml:space="preserve">│       class &lt;YourValueObject&gt;:</w:t>
        <w:br w:type="textWrapping"/>
        <w:t xml:space="preserve">│           def __init__(self, value):</w:t>
        <w:br w:type="textWrapping"/>
        <w:t xml:space="preserve">│               self.value = self._validate(value) </w:t>
        <w:br w:type="textWrapping"/>
        <w:t xml:space="preserve">│           def _validate(self, value):</w:t>
        <w:br w:type="textWrapping"/>
        <w:t xml:space="preserve">│               # Implement validation logic for specific value </w:t>
        <w:br w:type="textWrapping"/>
        <w:t xml:space="preserve">│               return value </w:t>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Example Implementation: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ind w:left="240" w:right="120" w:firstLine="0"/>
        <w:rPr>
          <w:b w:val="1"/>
          <w:color w:val="1b1c1d"/>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50" w:before="120" w:lineRule="auto"/>
        <w:ind w:left="240" w:right="120" w:firstLine="0"/>
        <w:rPr>
          <w:color w:val="575b5f"/>
          <w:shd w:fill="f0f4f9" w:val="clear"/>
        </w:rPr>
      </w:pPr>
      <w:r w:rsidDel="00000000" w:rsidR="00000000" w:rsidRPr="00000000">
        <w:rPr>
          <w:color w:val="575b5f"/>
          <w:shd w:fill="f0f4f9" w:val="clear"/>
          <w:rtl w:val="0"/>
        </w:rPr>
        <w:t xml:space="preserve">Python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575b5f"/>
          <w:shd w:fill="f0f4f9"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w:cs="Courier" w:eastAsia="Courier" w:hAnsi="Courier"/>
          <w:color w:val="1b1c1d"/>
          <w:shd w:fill="f0f4f9" w:val="clear"/>
        </w:rPr>
      </w:pPr>
      <w:r w:rsidDel="00000000" w:rsidR="00000000" w:rsidRPr="00000000">
        <w:rPr>
          <w:rFonts w:ascii="Courier" w:cs="Courier" w:eastAsia="Courier" w:hAnsi="Courier"/>
          <w:color w:val="5f6368"/>
          <w:shd w:fill="f0f4f9" w:val="clear"/>
          <w:rtl w:val="0"/>
        </w:rPr>
        <w:t xml:space="preserve"># domain/value_objects/name.py</w:t>
      </w:r>
      <w:r w:rsidDel="00000000" w:rsidR="00000000" w:rsidRPr="00000000">
        <w:rPr>
          <w:rFonts w:ascii="Courier" w:cs="Courier" w:eastAsia="Courier" w:hAnsi="Courier"/>
          <w:color w:val="1b1c1d"/>
          <w:shd w:fill="f0f4f9" w:val="clear"/>
          <w:rtl w:val="0"/>
        </w:rPr>
        <w:br w:type="textWrapping"/>
      </w:r>
      <w:r w:rsidDel="00000000" w:rsidR="00000000" w:rsidRPr="00000000">
        <w:rPr>
          <w:rFonts w:ascii="Courier" w:cs="Courier" w:eastAsia="Courier" w:hAnsi="Courier"/>
          <w:color w:val="8430ce"/>
          <w:shd w:fill="f0f4f9" w:val="clear"/>
          <w:rtl w:val="0"/>
        </w:rPr>
        <w:t xml:space="preserve">class</w:t>
      </w:r>
      <w:r w:rsidDel="00000000" w:rsidR="00000000" w:rsidRPr="00000000">
        <w:rPr>
          <w:rFonts w:ascii="Courier" w:cs="Courier" w:eastAsia="Courier" w:hAnsi="Courier"/>
          <w:color w:val="996900"/>
          <w:shd w:fill="f0f4f9" w:val="clear"/>
          <w:rtl w:val="0"/>
        </w:rPr>
        <w:t xml:space="preserve"> Name:</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996900"/>
          <w:shd w:fill="f0f4f9" w:val="clear"/>
          <w:rtl w:val="0"/>
        </w:rPr>
        <w:t xml:space="preserve">__init__</w:t>
      </w:r>
      <w:r w:rsidDel="00000000" w:rsidR="00000000" w:rsidRPr="00000000">
        <w:rPr>
          <w:rFonts w:ascii="Courier" w:cs="Courier" w:eastAsia="Courier" w:hAnsi="Courier"/>
          <w:color w:val="575b5f"/>
          <w:shd w:fill="f0f4f9" w:val="clear"/>
          <w:rtl w:val="0"/>
        </w:rPr>
        <w:t xml:space="preserve">(self, value):</w:t>
        <w:br w:type="textWrapping"/>
        <w:t xml:space="preserve">        self.value = self._validate(value)</w:t>
        <w:br w:type="textWrapping"/>
        <w:br w:type="textWrapping"/>
        <w:t xml:space="preserve">    </w:t>
      </w:r>
      <w:r w:rsidDel="00000000" w:rsidR="00000000" w:rsidRPr="00000000">
        <w:rPr>
          <w:rFonts w:ascii="Courier" w:cs="Courier" w:eastAsia="Courier" w:hAnsi="Courier"/>
          <w:color w:val="8430ce"/>
          <w:shd w:fill="f0f4f9" w:val="clear"/>
          <w:rtl w:val="0"/>
        </w:rPr>
        <w:t xml:space="preserve">def</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996900"/>
          <w:shd w:fill="f0f4f9" w:val="clear"/>
          <w:rtl w:val="0"/>
        </w:rPr>
        <w:t xml:space="preserve">_validate</w:t>
      </w:r>
      <w:r w:rsidDel="00000000" w:rsidR="00000000" w:rsidRPr="00000000">
        <w:rPr>
          <w:rFonts w:ascii="Courier" w:cs="Courier" w:eastAsia="Courier" w:hAnsi="Courier"/>
          <w:color w:val="575b5f"/>
          <w:shd w:fill="f0f4f9" w:val="clear"/>
          <w:rtl w:val="0"/>
        </w:rPr>
        <w:t xml:space="preserve">(self, value):</w:t>
      </w:r>
      <w:r w:rsidDel="00000000" w:rsidR="00000000" w:rsidRPr="00000000">
        <w:rPr>
          <w:rFonts w:ascii="Courier" w:cs="Courier" w:eastAsia="Courier" w:hAnsi="Courier"/>
          <w:color w:val="1b1c1d"/>
          <w:shd w:fill="f0f4f9" w:val="clear"/>
          <w:rtl w:val="0"/>
        </w:rPr>
        <w:br w:type="textWrapping"/>
        <w:t xml:space="preserve">        </w:t>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1967d2"/>
          <w:shd w:fill="f0f4f9" w:val="clear"/>
          <w:rtl w:val="0"/>
        </w:rPr>
        <w:t xml:space="preserve">isinstance</w:t>
      </w:r>
      <w:r w:rsidDel="00000000" w:rsidR="00000000" w:rsidRPr="00000000">
        <w:rPr>
          <w:rFonts w:ascii="Courier" w:cs="Courier" w:eastAsia="Courier" w:hAnsi="Courier"/>
          <w:color w:val="575b5f"/>
          <w:shd w:fill="f0f4f9" w:val="clear"/>
          <w:rtl w:val="0"/>
        </w:rPr>
        <w:t xml:space="preserve">(value, </w:t>
      </w:r>
      <w:r w:rsidDel="00000000" w:rsidR="00000000" w:rsidRPr="00000000">
        <w:rPr>
          <w:rFonts w:ascii="Courier" w:cs="Courier" w:eastAsia="Courier" w:hAnsi="Courier"/>
          <w:color w:val="1967d2"/>
          <w:shd w:fill="f0f4f9" w:val="clear"/>
          <w:rtl w:val="0"/>
        </w:rPr>
        <w:t xml:space="preserve">str</w:t>
      </w:r>
      <w:r w:rsidDel="00000000" w:rsidR="00000000" w:rsidRPr="00000000">
        <w:rPr>
          <w:rFonts w:ascii="Courier" w:cs="Courier" w:eastAsia="Courier" w:hAnsi="Courier"/>
          <w:color w:val="575b5f"/>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raise</w:t>
      </w:r>
      <w:r w:rsidDel="00000000" w:rsidR="00000000" w:rsidRPr="00000000">
        <w:rPr>
          <w:rFonts w:ascii="Courier" w:cs="Courier" w:eastAsia="Courier" w:hAnsi="Courier"/>
          <w:color w:val="575b5f"/>
          <w:shd w:fill="f0f4f9" w:val="clear"/>
          <w:rtl w:val="0"/>
        </w:rPr>
        <w:t xml:space="preserve"> ValueError(</w:t>
      </w:r>
      <w:r w:rsidDel="00000000" w:rsidR="00000000" w:rsidRPr="00000000">
        <w:rPr>
          <w:rFonts w:ascii="Courier" w:cs="Courier" w:eastAsia="Courier" w:hAnsi="Courier"/>
          <w:color w:val="188038"/>
          <w:shd w:fill="f0f4f9" w:val="clear"/>
          <w:rtl w:val="0"/>
        </w:rPr>
        <w:t xml:space="preserve">"Name must be a string."</w:t>
      </w:r>
      <w:r w:rsidDel="00000000" w:rsidR="00000000" w:rsidRPr="00000000">
        <w:rPr>
          <w:rFonts w:ascii="Courier" w:cs="Courier" w:eastAsia="Courier" w:hAnsi="Courier"/>
          <w:color w:val="1b1c1d"/>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if</w:t>
      </w:r>
      <w:r w:rsidDel="00000000" w:rsidR="00000000" w:rsidRPr="00000000">
        <w:rPr>
          <w:rFonts w:ascii="Courier" w:cs="Courier" w:eastAsia="Courier" w:hAnsi="Courier"/>
          <w:color w:val="1b1c1d"/>
          <w:shd w:fill="f0f4f9" w:val="clear"/>
          <w:rtl w:val="0"/>
        </w:rPr>
        <w:t xml:space="preserve"> </w:t>
      </w:r>
      <w:r w:rsidDel="00000000" w:rsidR="00000000" w:rsidRPr="00000000">
        <w:rPr>
          <w:rFonts w:ascii="Courier" w:cs="Courier" w:eastAsia="Courier" w:hAnsi="Courier"/>
          <w:color w:val="8430ce"/>
          <w:shd w:fill="f0f4f9" w:val="clear"/>
          <w:rtl w:val="0"/>
        </w:rPr>
        <w:t xml:space="preserve">not</w:t>
      </w:r>
      <w:r w:rsidDel="00000000" w:rsidR="00000000" w:rsidRPr="00000000">
        <w:rPr>
          <w:rFonts w:ascii="Courier" w:cs="Courier" w:eastAsia="Courier" w:hAnsi="Courier"/>
          <w:color w:val="1b1c1d"/>
          <w:shd w:fill="f0f4f9" w:val="clear"/>
          <w:rtl w:val="0"/>
        </w:rPr>
        <w:t xml:space="preserve"> value.isalnum():</w:t>
        <w:br w:type="textWrapping"/>
        <w:t xml:space="preserve">            </w:t>
      </w:r>
      <w:r w:rsidDel="00000000" w:rsidR="00000000" w:rsidRPr="00000000">
        <w:rPr>
          <w:rFonts w:ascii="Courier" w:cs="Courier" w:eastAsia="Courier" w:hAnsi="Courier"/>
          <w:color w:val="8430ce"/>
          <w:shd w:fill="f0f4f9" w:val="clear"/>
          <w:rtl w:val="0"/>
        </w:rPr>
        <w:t xml:space="preserve">raise</w:t>
      </w:r>
      <w:r w:rsidDel="00000000" w:rsidR="00000000" w:rsidRPr="00000000">
        <w:rPr>
          <w:rFonts w:ascii="Courier" w:cs="Courier" w:eastAsia="Courier" w:hAnsi="Courier"/>
          <w:color w:val="1b1c1d"/>
          <w:shd w:fill="f0f4f9" w:val="clear"/>
          <w:rtl w:val="0"/>
        </w:rPr>
        <w:t xml:space="preserve"> ValueError(</w:t>
      </w:r>
      <w:r w:rsidDel="00000000" w:rsidR="00000000" w:rsidRPr="00000000">
        <w:rPr>
          <w:rFonts w:ascii="Courier" w:cs="Courier" w:eastAsia="Courier" w:hAnsi="Courier"/>
          <w:color w:val="188038"/>
          <w:shd w:fill="f0f4f9" w:val="clear"/>
          <w:rtl w:val="0"/>
        </w:rPr>
        <w:t xml:space="preserve">"Name must contain only alphanumeric characters."</w:t>
      </w:r>
      <w:r w:rsidDel="00000000" w:rsidR="00000000" w:rsidRPr="00000000">
        <w:rPr>
          <w:rFonts w:ascii="Courier" w:cs="Courier" w:eastAsia="Courier" w:hAnsi="Courier"/>
          <w:color w:val="1b1c1d"/>
          <w:shd w:fill="f0f4f9" w:val="clear"/>
          <w:rtl w:val="0"/>
        </w:rPr>
        <w:t xml:space="preserve">)</w:t>
        <w:br w:type="textWrapping"/>
        <w:t xml:space="preserve">        </w:t>
      </w:r>
      <w:r w:rsidDel="00000000" w:rsidR="00000000" w:rsidRPr="00000000">
        <w:rPr>
          <w:rFonts w:ascii="Courier" w:cs="Courier" w:eastAsia="Courier" w:hAnsi="Courier"/>
          <w:color w:val="8430ce"/>
          <w:shd w:fill="f0f4f9" w:val="clear"/>
          <w:rtl w:val="0"/>
        </w:rPr>
        <w:t xml:space="preserve">return</w:t>
      </w:r>
      <w:r w:rsidDel="00000000" w:rsidR="00000000" w:rsidRPr="00000000">
        <w:rPr>
          <w:rFonts w:ascii="Courier" w:cs="Courier" w:eastAsia="Courier" w:hAnsi="Courier"/>
          <w:color w:val="1b1c1d"/>
          <w:shd w:fill="f0f4f9" w:val="clear"/>
          <w:rtl w:val="0"/>
        </w:rPr>
        <w:t xml:space="preserve"> value</w:t>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b w:val="1"/>
          <w:color w:val="1b1c1d"/>
        </w:rPr>
      </w:pPr>
      <w:r w:rsidDel="00000000" w:rsidR="00000000" w:rsidRPr="00000000">
        <w:rPr>
          <w:b w:val="1"/>
          <w:color w:val="1b1c1d"/>
          <w:rtl w:val="0"/>
        </w:rPr>
        <w:t xml:space="preserve">Benefits: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before="120" w:lineRule="auto"/>
        <w:ind w:left="240" w:hanging="360"/>
      </w:pPr>
      <w:r w:rsidDel="00000000" w:rsidR="00000000" w:rsidRPr="00000000">
        <w:rPr>
          <w:b w:val="1"/>
          <w:color w:val="1b1c1d"/>
          <w:rtl w:val="0"/>
        </w:rPr>
        <w:t xml:space="preserve">Encapsulation:</w:t>
      </w:r>
      <w:r w:rsidDel="00000000" w:rsidR="00000000" w:rsidRPr="00000000">
        <w:rPr>
          <w:color w:val="1b1c1d"/>
          <w:rtl w:val="0"/>
        </w:rPr>
        <w:t xml:space="preserve"> Validation logic is encapsulated within the domain layer, improving code organization and maintainability.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Reusability:</w:t>
      </w:r>
      <w:r w:rsidDel="00000000" w:rsidR="00000000" w:rsidRPr="00000000">
        <w:rPr>
          <w:color w:val="1b1c1d"/>
          <w:rtl w:val="0"/>
        </w:rPr>
        <w:t xml:space="preserve"> Validation classes can be reused across different parts of your application.</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40" w:hanging="360"/>
      </w:pPr>
      <w:r w:rsidDel="00000000" w:rsidR="00000000" w:rsidRPr="00000000">
        <w:rPr>
          <w:b w:val="1"/>
          <w:color w:val="1b1c1d"/>
          <w:rtl w:val="0"/>
        </w:rPr>
        <w:t xml:space="preserve">Testability:</w:t>
      </w:r>
      <w:r w:rsidDel="00000000" w:rsidR="00000000" w:rsidRPr="00000000">
        <w:rPr>
          <w:color w:val="1b1c1d"/>
          <w:rtl w:val="0"/>
        </w:rPr>
        <w:t xml:space="preserve"> Validation logic can be easily tested in isolation.</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spacing w:after="120" w:before="0" w:beforeAutospacing="0" w:lineRule="auto"/>
        <w:ind w:left="240" w:hanging="360"/>
      </w:pPr>
      <w:r w:rsidDel="00000000" w:rsidR="00000000" w:rsidRPr="00000000">
        <w:rPr>
          <w:b w:val="1"/>
          <w:color w:val="1b1c1d"/>
          <w:rtl w:val="0"/>
        </w:rPr>
        <w:t xml:space="preserve">Flexibility:</w:t>
      </w:r>
      <w:r w:rsidDel="00000000" w:rsidR="00000000" w:rsidRPr="00000000">
        <w:rPr>
          <w:color w:val="1b1c1d"/>
          <w:rtl w:val="0"/>
        </w:rPr>
        <w:t xml:space="preserve"> You can easily add or modify validation rules without affecting other parts of your application.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color w:val="1b1c1d"/>
        </w:rPr>
      </w:pPr>
      <w:r w:rsidDel="00000000" w:rsidR="00000000" w:rsidRPr="00000000">
        <w:rPr>
          <w:color w:val="1b1c1d"/>
          <w:rtl w:val="0"/>
        </w:rPr>
        <w:t xml:space="preserve">By creating custom validation classes within your "Domain" layer, you can establish a robust and maintainable data validation strategy within your Hexagonal Architecture.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b w:val="1"/>
          <w:color w:val="1b1c1d"/>
        </w:rPr>
      </w:pPr>
      <w:r w:rsidDel="00000000" w:rsidR="00000000" w:rsidRPr="00000000">
        <w:rPr>
          <w:b w:val="1"/>
          <w:color w:val="1b1c1d"/>
          <w:rtl w:val="0"/>
        </w:rPr>
        <w:t xml:space="preserve">Next Steps: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In the next step, we can discuss how to integrate these validation classes into your file processing pipeline and how to handle validation errors effectively.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color w:val="1b1c1d"/>
        </w:rPr>
      </w:pPr>
      <w:r w:rsidDel="00000000" w:rsidR="00000000" w:rsidRPr="00000000">
        <w:rPr>
          <w:color w:val="1b1c1d"/>
          <w:rtl w:val="0"/>
        </w:rPr>
        <w:t xml:space="preserve">I hope this helps! Feel free to ask if you have any further questions.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w:t>
      </w:r>
      <w:hyperlink r:id="rId6">
        <w:r w:rsidDel="00000000" w:rsidR="00000000" w:rsidRPr="00000000">
          <w:rPr>
            <w:color w:val="0000ee"/>
            <w:u w:val="single"/>
            <w:rtl w:val="0"/>
          </w:rPr>
          <w:t xml:space="preserve">https://github.com/Filip-Povidernyi/HW11</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4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Filip-Povidernyi/HW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