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Okay, let's proceed without implementing the "Restart/Reload" functionality at this stage.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Question 7: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How will you handle data validation within your framework?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How this will guide the architecture: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Defining Validation Rules:</w:t>
      </w:r>
      <w:r w:rsidDel="00000000" w:rsidR="00000000" w:rsidRPr="00000000">
        <w:rPr>
          <w:color w:val="1b1c1d"/>
          <w:rtl w:val="0"/>
        </w:rPr>
        <w:t xml:space="preserve"> We need to determine how to define and enforce data validation rules. This could involve: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Creating Validation Classes:</w:t>
      </w:r>
      <w:r w:rsidDel="00000000" w:rsidR="00000000" w:rsidRPr="00000000">
        <w:rPr>
          <w:color w:val="1b1c1d"/>
          <w:rtl w:val="0"/>
        </w:rPr>
        <w:t xml:space="preserve"> Defining custom validation classes within your "Domain" layer to encapsulate specific validation rules (e.g., check for data type, range checks, format checks).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Using External Libraries:</w:t>
      </w:r>
      <w:r w:rsidDel="00000000" w:rsidR="00000000" w:rsidRPr="00000000">
        <w:rPr>
          <w:color w:val="1b1c1d"/>
          <w:rtl w:val="0"/>
        </w:rPr>
        <w:t xml:space="preserve"> Leveraging existing libraries like cerberus or voluptuous for data validation.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By addressing data validation, we can ensure the quality and integrity of the data processed by your framework.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will help us refine the architecture and determine how validation logic fits within the Hexagonal Architecture, keeping the core domain logic independent of specific validation libraries.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