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Question 2:</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What are the core business rules or transformations you want to apply to the data within your files? (e.g., data cleaning, validation, calculations, etc.)</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20" w:lineRule="auto"/>
        <w:rPr>
          <w:b w:val="1"/>
          <w:color w:val="1b1c1d"/>
        </w:rPr>
      </w:pPr>
      <w:r w:rsidDel="00000000" w:rsidR="00000000" w:rsidRPr="00000000">
        <w:rPr>
          <w:b w:val="1"/>
          <w:color w:val="1b1c1d"/>
          <w:rtl w:val="0"/>
        </w:rPr>
        <w:t xml:space="preserve">How this will guide the architecture:</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spacing w:after="120" w:before="120" w:lineRule="auto"/>
        <w:ind w:left="240" w:hanging="360"/>
      </w:pPr>
      <w:r w:rsidDel="00000000" w:rsidR="00000000" w:rsidRPr="00000000">
        <w:rPr>
          <w:b w:val="1"/>
          <w:color w:val="1b1c1d"/>
          <w:rtl w:val="0"/>
        </w:rPr>
        <w:t xml:space="preserve">Defining Core Domain Logic:</w:t>
      </w:r>
      <w:r w:rsidDel="00000000" w:rsidR="00000000" w:rsidRPr="00000000">
        <w:rPr>
          <w:color w:val="1b1c1d"/>
          <w:rtl w:val="0"/>
        </w:rPr>
        <w:t xml:space="preserve"> This will help us identify the core business logic that should reside within the "Domain" layer of your architecture. This layer should be completely independent of any specific file formats or external systems.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before="240" w:lineRule="auto"/>
        <w:rPr>
          <w:color w:val="1b1c1d"/>
        </w:rPr>
      </w:pPr>
      <w:r w:rsidDel="00000000" w:rsidR="00000000" w:rsidRPr="00000000">
        <w:rPr>
          <w:color w:val="1b1c1d"/>
          <w:rtl w:val="0"/>
        </w:rPr>
        <w:t xml:space="preserve">For example, if you need to: * Validate data fields * Perform calculations based on certain values * Transform data into a specific format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These rules would be implemented as classes or functions within the "Domain" layer.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By keeping the core business logic separate, you can easily adapt your framework to handle different file types without modifying the core processing rules.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