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CONTRACT AMENDMENT</w:t>
      </w:r>
    </w:p>
    <w:p>
      <w:pPr>
        <w:pStyle w:val="Heading1"/>
        <w:jc w:val="center"/>
      </w:pPr>
      <w:r>
        <w:t>TechCorp Solutions - Amendment #1</w:t>
      </w:r>
    </w:p>
    <w:p>
      <w:pPr>
        <w:pStyle w:val="Heading1"/>
      </w:pPr>
      <w:r>
        <w:t>Amendment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Vendor:</w:t>
            </w:r>
          </w:p>
        </w:tc>
        <w:tc>
          <w:tcPr>
            <w:tcW w:type="dxa" w:w="4320"/>
          </w:tcPr>
          <w:p>
            <w:r>
              <w:t>TechCorp Solutions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Amendment Number:</w:t>
            </w:r>
          </w:p>
        </w:tc>
        <w:tc>
          <w:tcPr>
            <w:tcW w:type="dxa" w:w="4320"/>
          </w:tcPr>
          <w:p>
            <w:r>
              <w:t>Amendment #1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Amendment Date:</w:t>
            </w:r>
          </w:p>
        </w:tc>
        <w:tc>
          <w:tcPr>
            <w:tcW w:type="dxa" w:w="4320"/>
          </w:tcPr>
          <w:p>
            <w:r>
              <w:t>2024-06-15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Description:</w:t>
            </w:r>
          </w:p>
        </w:tc>
        <w:tc>
          <w:tcPr>
            <w:tcW w:type="dxa" w:w="4320"/>
          </w:tcPr>
          <w:p>
            <w:r>
              <w:t>Security Services Enhancement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Effective Date:</w:t>
            </w:r>
          </w:p>
        </w:tc>
        <w:tc>
          <w:tcPr>
            <w:tcW w:type="dxa" w:w="4320"/>
          </w:tcPr>
          <w:p>
            <w:r>
              <w:t>2024-07-01</w:t>
            </w:r>
          </w:p>
        </w:tc>
      </w:tr>
    </w:tbl>
    <w:p>
      <w:pPr>
        <w:pStyle w:val="Heading1"/>
      </w:pPr>
      <w:r>
        <w:t>Contract Changes</w:t>
      </w:r>
    </w:p>
    <w:p>
      <w:pPr>
        <w:pStyle w:val="ListBullet"/>
      </w:pPr>
      <w:r>
        <w:t>• Added advanced threat monitoring service</w:t>
      </w:r>
    </w:p>
    <w:p>
      <w:pPr>
        <w:pStyle w:val="ListBullet"/>
      </w:pPr>
      <w:r>
        <w:t>• Increased monthly service fee by $2,500</w:t>
      </w:r>
    </w:p>
    <w:p>
      <w:pPr>
        <w:pStyle w:val="ListBullet"/>
      </w:pPr>
      <w:r>
        <w:t>• Extended support hours to 24/7/365</w:t>
      </w:r>
    </w:p>
    <w:p>
      <w:pPr>
        <w:pStyle w:val="ListBullet"/>
      </w:pPr>
      <w:r>
        <w:t>• Added quarterly security assessments</w:t>
      </w:r>
    </w:p>
    <w:p>
      <w:pPr>
        <w:pStyle w:val="Heading1"/>
      </w:pPr>
      <w:r>
        <w:t>Approval</w:t>
      </w:r>
    </w:p>
    <w:p>
      <w:r>
        <w:br/>
        <w:t xml:space="preserve">    This amendment has been reviewed and approved by both parties. All other terms and conditions</w:t>
        <w:br/>
        <w:t xml:space="preserve">    of the original contract remain in full force and effect unless specifically modified by this amendment.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