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Performance Review Guidelines</w:t>
      </w:r>
    </w:p>
    <w:p>
      <w:pPr>
        <w:pStyle w:val="Heading1"/>
      </w:pPr>
      <w:r>
        <w:t>Performance Review Guidelines 2025</w:t>
      </w:r>
    </w:p>
    <w:p>
      <w:pPr>
        <w:pStyle w:val="Heading2"/>
      </w:pPr>
      <w:r>
        <w:t>Overview</w:t>
      </w:r>
    </w:p>
    <w:p>
      <w:r>
        <w:t>Annual performance reviews are conducted to evaluate employee performance, set goals, and identify development opportunities.</w:t>
      </w:r>
    </w:p>
    <w:p>
      <w:pPr>
        <w:pStyle w:val="Heading2"/>
      </w:pPr>
      <w:r>
        <w:t>Review Process Timeline</w:t>
      </w:r>
    </w:p>
    <w:p>
      <w:pPr>
        <w:pStyle w:val="ListBullet"/>
      </w:pPr>
      <w:r>
        <w:t>**January**: Performance review cycle begins</w:t>
      </w:r>
    </w:p>
    <w:p>
      <w:pPr>
        <w:pStyle w:val="ListBullet"/>
      </w:pPr>
      <w:r>
        <w:t>**February**: Manager-employee review meetings</w:t>
      </w:r>
    </w:p>
    <w:p>
      <w:pPr>
        <w:pStyle w:val="ListBullet"/>
      </w:pPr>
      <w:r>
        <w:t>**March**: Calibration sessions and final ratings</w:t>
      </w:r>
    </w:p>
    <w:p>
      <w:pPr>
        <w:pStyle w:val="ListBullet"/>
      </w:pPr>
      <w:r>
        <w:t>**April**: Merit increase implementation</w:t>
      </w:r>
    </w:p>
    <w:p>
      <w:pPr>
        <w:pStyle w:val="Heading2"/>
      </w:pPr>
      <w:r>
        <w:t>Performance Rating Scale</w:t>
      </w:r>
    </w:p>
    <w:p>
      <w:pPr>
        <w:pStyle w:val="ListBullet"/>
      </w:pPr>
      <w:r>
        <w:t>**Exceeds Expectations (5)**: Consistently surpasses goals and expectations</w:t>
      </w:r>
    </w:p>
    <w:p>
      <w:pPr>
        <w:pStyle w:val="ListBullet"/>
      </w:pPr>
      <w:r>
        <w:t>**Meets Expectations (4)**: Consistently achieves goals and requirements</w:t>
      </w:r>
    </w:p>
    <w:p>
      <w:pPr>
        <w:pStyle w:val="ListBullet"/>
      </w:pPr>
      <w:r>
        <w:t>**Partially Meets Expectations (3)**: Generally achieves most goals</w:t>
      </w:r>
    </w:p>
    <w:p>
      <w:pPr>
        <w:pStyle w:val="ListBullet"/>
      </w:pPr>
      <w:r>
        <w:t>**Below Expectations (2)**: Struggles to meet basic requirements</w:t>
      </w:r>
    </w:p>
    <w:p>
      <w:pPr>
        <w:pStyle w:val="ListBullet"/>
      </w:pPr>
      <w:r>
        <w:t>**Unsatisfactory (1)**: Fails to meet minimum job requirements</w:t>
      </w:r>
    </w:p>
    <w:p>
      <w:pPr>
        <w:pStyle w:val="Heading2"/>
      </w:pPr>
      <w:r>
        <w:t>Key Performance Areas</w:t>
      </w:r>
    </w:p>
    <w:p>
      <w:pPr>
        <w:pStyle w:val="Heading3"/>
      </w:pPr>
      <w:r>
        <w:t>Sales Representatives</w:t>
      </w:r>
    </w:p>
    <w:p>
      <w:pPr>
        <w:pStyle w:val="ListBullet"/>
      </w:pPr>
      <w:r>
        <w:t>Revenue achievement vs. quota</w:t>
      </w:r>
    </w:p>
    <w:p>
      <w:pPr>
        <w:pStyle w:val="ListBullet"/>
      </w:pPr>
      <w:r>
        <w:t>New customer acquisition</w:t>
      </w:r>
    </w:p>
    <w:p>
      <w:pPr>
        <w:pStyle w:val="ListBullet"/>
      </w:pPr>
      <w:r>
        <w:t>Customer satisfaction scores</w:t>
      </w:r>
    </w:p>
    <w:p>
      <w:pPr>
        <w:pStyle w:val="ListBullet"/>
      </w:pPr>
      <w:r>
        <w:t>Pipeline development and management</w:t>
      </w:r>
    </w:p>
    <w:p>
      <w:pPr>
        <w:pStyle w:val="ListBullet"/>
      </w:pPr>
      <w:r>
        <w:t>Product knowledge and skills demonstration</w:t>
      </w:r>
    </w:p>
    <w:p>
      <w:pPr>
        <w:pStyle w:val="Heading3"/>
      </w:pPr>
      <w:r>
        <w:t>Marketing Team</w:t>
      </w:r>
    </w:p>
    <w:p>
      <w:pPr>
        <w:pStyle w:val="ListBullet"/>
      </w:pPr>
      <w:r>
        <w:t>Lead generation and quality metrics</w:t>
      </w:r>
    </w:p>
    <w:p>
      <w:pPr>
        <w:pStyle w:val="ListBullet"/>
      </w:pPr>
      <w:r>
        <w:t>Campaign performance and ROI</w:t>
      </w:r>
    </w:p>
    <w:p>
      <w:pPr>
        <w:pStyle w:val="ListBullet"/>
      </w:pPr>
      <w:r>
        <w:t>Brand awareness and engagement</w:t>
      </w:r>
    </w:p>
    <w:p>
      <w:pPr>
        <w:pStyle w:val="ListBullet"/>
      </w:pPr>
      <w:r>
        <w:t>Content creation and thought leadership</w:t>
      </w:r>
    </w:p>
    <w:p>
      <w:pPr>
        <w:pStyle w:val="ListBullet"/>
      </w:pPr>
      <w:r>
        <w:t>Cross-functional collaboration</w:t>
      </w:r>
    </w:p>
    <w:p>
      <w:pPr>
        <w:pStyle w:val="Heading3"/>
      </w:pPr>
      <w:r>
        <w:t>Finance Team</w:t>
      </w:r>
    </w:p>
    <w:p>
      <w:pPr>
        <w:pStyle w:val="ListBullet"/>
      </w:pPr>
      <w:r>
        <w:t>Accuracy of financial reporting</w:t>
      </w:r>
    </w:p>
    <w:p>
      <w:pPr>
        <w:pStyle w:val="ListBullet"/>
      </w:pPr>
      <w:r>
        <w:t>Process improvement initiatives</w:t>
      </w:r>
    </w:p>
    <w:p>
      <w:pPr>
        <w:pStyle w:val="ListBullet"/>
      </w:pPr>
      <w:r>
        <w:t>Compliance and audit results</w:t>
      </w:r>
    </w:p>
    <w:p>
      <w:pPr>
        <w:pStyle w:val="ListBullet"/>
      </w:pPr>
      <w:r>
        <w:t>Budget management and forecasting</w:t>
      </w:r>
    </w:p>
    <w:p>
      <w:pPr>
        <w:pStyle w:val="ListBullet"/>
      </w:pPr>
      <w:r>
        <w:t>Vendor relationship management</w:t>
      </w:r>
    </w:p>
    <w:p>
      <w:pPr>
        <w:pStyle w:val="Heading2"/>
      </w:pPr>
      <w:r>
        <w:t>Development Planning</w:t>
      </w:r>
    </w:p>
    <w:p>
      <w:pPr>
        <w:pStyle w:val="ListBullet"/>
      </w:pPr>
      <w:r>
        <w:t>Individual development plan creation</w:t>
      </w:r>
    </w:p>
    <w:p>
      <w:pPr>
        <w:pStyle w:val="ListBullet"/>
      </w:pPr>
      <w:r>
        <w:t>Training and certification requirements</w:t>
      </w:r>
    </w:p>
    <w:p>
      <w:pPr>
        <w:pStyle w:val="ListBullet"/>
      </w:pPr>
      <w:r>
        <w:t>Mentorship program participation</w:t>
      </w:r>
    </w:p>
    <w:p>
      <w:pPr>
        <w:pStyle w:val="ListBullet"/>
      </w:pPr>
      <w:r>
        <w:t>Career advancement discussions</w:t>
      </w:r>
    </w:p>
    <w:p>
      <w:pPr>
        <w:pStyle w:val="ListBullet"/>
      </w:pPr>
      <w:r>
        <w:t>Skill gap analysis and improvement plans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