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TDD Revision Packets — Team E → 01_Technical_Design_Document</w:t>
      </w:r>
    </w:p>
    <w:p>
      <w:r>
        <w:rPr>
          <w:b w:val="0"/>
          <w:i w:val="0"/>
        </w:rPr>
        <w:t>Prepared: 2026-07-15</w:t>
      </w:r>
    </w:p>
    <w:p>
      <w:r>
        <w:rPr>
          <w:b w:val="0"/>
          <w:i w:val="0"/>
        </w:rPr>
        <w:t>Content source: CareConnect_Milestone_2_TDD_TEAM E (1).docx</w:t>
      </w:r>
    </w:p>
    <w:p>
      <w:r>
        <w:rPr>
          <w:b w:val="0"/>
          <w:i w:val="0"/>
        </w:rPr>
        <w:t>Edit target: 01_Technical_Design_Document.docx</w:t>
      </w:r>
    </w:p>
    <w:p>
      <w:r>
        <w:rPr>
          <w:b w:val="0"/>
          <w:i/>
        </w:rPr>
        <w:t>Use this document as the cutsheet while updating the shared Team A Technical Design Document. Each packet lists where to paste/adapt Team E material, the edit action (EDIT existing subsection vs ADD new subsection), editorial guidance, and extracted source text/tables.</w:t>
      </w:r>
    </w:p>
    <w:p>
      <w:pPr>
        <w:pStyle w:val="Heading1"/>
      </w:pPr>
      <w:r>
        <w:t>How to use</w:t>
      </w:r>
    </w:p>
    <w:p>
      <w:pPr>
        <w:pStyle w:val="ListBullet"/>
      </w:pPr>
      <w:r>
        <w:t>Yellow highlight / EDIT = update an existing target heading.</w:t>
      </w:r>
    </w:p>
    <w:p>
      <w:pPr>
        <w:pStyle w:val="ListBullet"/>
      </w:pPr>
      <w:r>
        <w:t>Green / ADD = insert a new subsection number that does not yet exist in 01_TDD (confirmed missing: §4.9, §5.11, §6.12–§6.15, §11.20–§11.21, §12.9).</w:t>
      </w:r>
    </w:p>
    <w:p>
      <w:pPr>
        <w:pStyle w:val="ListBullet"/>
      </w:pPr>
      <w:r>
        <w:t>Copy figures manually from the Team E .docx (paths called out in architecture packets).</w:t>
      </w:r>
    </w:p>
    <w:p>
      <w:pPr>
        <w:pStyle w:val="ListBullet"/>
      </w:pPr>
      <w:r>
        <w:t>Prefer additive merges: do not delete other teams’ content in shared sections (§2, §3, §6.5, §8, §10).</w:t>
      </w:r>
    </w:p>
    <w:p>
      <w:pPr>
        <w:pStyle w:val="Heading1"/>
      </w:pPr>
      <w:r>
        <w:t>Master mapping table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F4E79" w:val="clear"/>
          </w:tcPr>
          <w:p>
            <w:r>
              <w:rPr>
                <w:b/>
                <w:color w:val="FFFFFF"/>
              </w:rPr>
              <w:t>#</w:t>
            </w:r>
          </w:p>
        </w:tc>
        <w:tc>
          <w:tcPr>
            <w:tcW w:type="dxa" w:w="1958"/>
            <w:shd w:fill="1F4E79" w:val="clear"/>
          </w:tcPr>
          <w:p>
            <w:r>
              <w:rPr>
                <w:b/>
                <w:color w:val="FFFFFF"/>
              </w:rPr>
              <w:t>Team E source</w:t>
            </w:r>
          </w:p>
        </w:tc>
        <w:tc>
          <w:tcPr>
            <w:tcW w:type="dxa" w:w="1958"/>
            <w:shd w:fill="1F4E79" w:val="clear"/>
          </w:tcPr>
          <w:p>
            <w:r>
              <w:rPr>
                <w:b/>
                <w:color w:val="FFFFFF"/>
              </w:rPr>
              <w:t>Action</w:t>
            </w:r>
          </w:p>
        </w:tc>
        <w:tc>
          <w:tcPr>
            <w:tcW w:type="dxa" w:w="1958"/>
            <w:shd w:fill="1F4E79" w:val="clear"/>
          </w:tcPr>
          <w:p>
            <w:r>
              <w:rPr>
                <w:b/>
                <w:color w:val="FFFFFF"/>
              </w:rPr>
              <w:t>Destination in 01_TDD</w:t>
            </w:r>
          </w:p>
        </w:tc>
        <w:tc>
          <w:tcPr>
            <w:tcW w:type="dxa" w:w="1958"/>
            <w:shd w:fill="1F4E79" w:val="clear"/>
          </w:tcPr>
          <w:p>
            <w:r>
              <w:rPr>
                <w:b/>
                <w:color w:val="FFFFFF"/>
              </w:rPr>
              <w:t>Notes</w:t>
            </w:r>
          </w:p>
        </w:tc>
      </w:tr>
      <w:tr>
        <w:tc>
          <w:tcPr>
            <w:tcW w:type="dxa" w:w="1958"/>
          </w:tcPr>
          <w:p>
            <w:r>
              <w:t>RH</w:t>
            </w:r>
          </w:p>
        </w:tc>
        <w:tc>
          <w:tcPr>
            <w:tcW w:type="dxa" w:w="1958"/>
          </w:tcPr>
          <w:p>
            <w:r>
              <w:t>Revision History</w:t>
            </w:r>
          </w:p>
        </w:tc>
        <w:tc>
          <w:tcPr>
            <w:tcW w:type="dxa" w:w="1958"/>
            <w:shd w:fill="FFF2CC" w:val="clear"/>
          </w:tcPr>
          <w:p>
            <w:r>
              <w:t>EDIT</w:t>
            </w:r>
          </w:p>
        </w:tc>
        <w:tc>
          <w:tcPr>
            <w:tcW w:type="dxa" w:w="1958"/>
          </w:tcPr>
          <w:p>
            <w:r>
              <w:t>Revision History (front matter)</w:t>
            </w:r>
          </w:p>
        </w:tc>
        <w:tc>
          <w:tcPr>
            <w:tcW w:type="dxa" w:w="1958"/>
          </w:tcPr>
          <w:p>
            <w:r>
              <w:t>Add a Team E contribution row (Ask AI / summaries / USPS / STML / safety) with version, date, and author. Keep existing rows intact.</w:t>
            </w:r>
          </w:p>
        </w:tc>
      </w:tr>
      <w:tr>
        <w:tc>
          <w:tcPr>
            <w:tcW w:type="dxa" w:w="1958"/>
          </w:tcPr>
          <w:p>
            <w:r>
              <w:t>1</w:t>
            </w:r>
          </w:p>
        </w:tc>
        <w:tc>
          <w:tcPr>
            <w:tcW w:type="dxa" w:w="1958"/>
          </w:tcPr>
          <w:p>
            <w:r>
              <w:t>1. Introduction</w:t>
            </w:r>
          </w:p>
        </w:tc>
        <w:tc>
          <w:tcPr>
            <w:tcW w:type="dxa" w:w="1958"/>
            <w:shd w:fill="FFF2CC" w:val="clear"/>
          </w:tcPr>
          <w:p>
            <w:r>
              <w:t>EDIT</w:t>
            </w:r>
          </w:p>
        </w:tc>
        <w:tc>
          <w:tcPr>
            <w:tcW w:type="dxa" w:w="1958"/>
          </w:tcPr>
          <w:p>
            <w:r>
              <w:t>§1 Introduction (umbrella)</w:t>
            </w:r>
          </w:p>
        </w:tc>
        <w:tc>
          <w:tcPr>
            <w:tcW w:type="dxa" w:w="1958"/>
          </w:tcPr>
          <w:p>
            <w:r>
              <w:t>Merge Team E purpose/scope language into shared intro only where Team E modules are missing. Prefer additive bullets over rewriting Team A narrative.</w:t>
            </w:r>
          </w:p>
        </w:tc>
      </w:tr>
      <w:tr>
        <w:tc>
          <w:tcPr>
            <w:tcW w:type="dxa" w:w="1958"/>
          </w:tcPr>
          <w:p>
            <w:r>
              <w:t>1.2</w:t>
            </w:r>
          </w:p>
        </w:tc>
        <w:tc>
          <w:tcPr>
            <w:tcW w:type="dxa" w:w="1958"/>
          </w:tcPr>
          <w:p>
            <w:r>
              <w:t>1.2 Intended Audience → target 1.6</w:t>
            </w:r>
          </w:p>
        </w:tc>
        <w:tc>
          <w:tcPr>
            <w:tcW w:type="dxa" w:w="1958"/>
            <w:shd w:fill="FFF2CC" w:val="clear"/>
          </w:tcPr>
          <w:p>
            <w:r>
              <w:t>EDIT</w:t>
            </w:r>
          </w:p>
        </w:tc>
        <w:tc>
          <w:tcPr>
            <w:tcW w:type="dxa" w:w="1958"/>
          </w:tcPr>
          <w:p>
            <w:r>
              <w:t>§1.6 Intended Audience</w:t>
            </w:r>
          </w:p>
        </w:tc>
        <w:tc>
          <w:tcPr>
            <w:tcW w:type="dxa" w:w="1958"/>
          </w:tcPr>
          <w:p>
            <w:r>
              <w:t>Ensure audience list includes patient, caregiver, family, clinician/care-team, and engineering/ops readers for Ask AI and summary workflows.</w:t>
            </w:r>
          </w:p>
        </w:tc>
      </w:tr>
      <w:tr>
        <w:tc>
          <w:tcPr>
            <w:tcW w:type="dxa" w:w="1958"/>
          </w:tcPr>
          <w:p>
            <w:r>
              <w:t>2</w:t>
            </w:r>
          </w:p>
        </w:tc>
        <w:tc>
          <w:tcPr>
            <w:tcW w:type="dxa" w:w="1958"/>
          </w:tcPr>
          <w:p>
            <w:r>
              <w:t>2. System Overview</w:t>
            </w:r>
          </w:p>
        </w:tc>
        <w:tc>
          <w:tcPr>
            <w:tcW w:type="dxa" w:w="1958"/>
            <w:shd w:fill="FFF2CC" w:val="clear"/>
          </w:tcPr>
          <w:p>
            <w:r>
              <w:t>EDIT</w:t>
            </w:r>
          </w:p>
        </w:tc>
        <w:tc>
          <w:tcPr>
            <w:tcW w:type="dxa" w:w="1958"/>
          </w:tcPr>
          <w:p>
            <w:r>
              <w:t>§2 System Architecture Overview (umbrella)</w:t>
            </w:r>
          </w:p>
        </w:tc>
        <w:tc>
          <w:tcPr>
            <w:tcW w:type="dxa" w:w="1958"/>
          </w:tcPr>
          <w:p>
            <w:r>
              <w:t>Add Team E objectives (grounded retrieval, cited summaries, mail ingest, STML, safety) into §2.1 goals / overview without duplicating §6 feature write-ups.</w:t>
            </w:r>
          </w:p>
        </w:tc>
      </w:tr>
      <w:tr>
        <w:tc>
          <w:tcPr>
            <w:tcW w:type="dxa" w:w="1958"/>
          </w:tcPr>
          <w:p>
            <w:r>
              <w:t>2.3</w:t>
            </w:r>
          </w:p>
        </w:tc>
        <w:tc>
          <w:tcPr>
            <w:tcW w:type="dxa" w:w="1958"/>
          </w:tcPr>
          <w:p>
            <w:r>
              <w:t>2.3 System Users → target 2.6</w:t>
            </w:r>
          </w:p>
        </w:tc>
        <w:tc>
          <w:tcPr>
            <w:tcW w:type="dxa" w:w="1958"/>
            <w:shd w:fill="FFF2CC" w:val="clear"/>
          </w:tcPr>
          <w:p>
            <w:r>
              <w:t>EDIT</w:t>
            </w:r>
          </w:p>
        </w:tc>
        <w:tc>
          <w:tcPr>
            <w:tcW w:type="dxa" w:w="1958"/>
          </w:tcPr>
          <w:p>
            <w:r>
              <w:t>§2.6 System Users</w:t>
            </w:r>
          </w:p>
        </w:tc>
        <w:tc>
          <w:tcPr>
            <w:tcW w:type="dxa" w:w="1958"/>
          </w:tcPr>
          <w:p>
            <w:r>
              <w:t>Merge Team E user/needs/design-impact table into §2.6. Emphasize consent-scoped caregiver access and STML-first patient UX.</w:t>
            </w:r>
          </w:p>
        </w:tc>
      </w:tr>
      <w:tr>
        <w:tc>
          <w:tcPr>
            <w:tcW w:type="dxa" w:w="1958"/>
          </w:tcPr>
          <w:p>
            <w:r>
              <w:t>3</w:t>
            </w:r>
          </w:p>
        </w:tc>
        <w:tc>
          <w:tcPr>
            <w:tcW w:type="dxa" w:w="1958"/>
          </w:tcPr>
          <w:p>
            <w:r>
              <w:t>3. Architecture Diagram</w:t>
            </w:r>
          </w:p>
        </w:tc>
        <w:tc>
          <w:tcPr>
            <w:tcW w:type="dxa" w:w="1958"/>
            <w:shd w:fill="FFF2CC" w:val="clear"/>
          </w:tcPr>
          <w:p>
            <w:r>
              <w:t>EDIT / ADD figures</w:t>
            </w:r>
          </w:p>
        </w:tc>
        <w:tc>
          <w:tcPr>
            <w:tcW w:type="dxa" w:w="1958"/>
          </w:tcPr>
          <w:p>
            <w:r>
              <w:t>§2.2 Architecture Diagram; §2.3 Component Responsibilities; §2.5 Workflows; deployment view → §7.1 AWS Infrastructure Overview</w:t>
            </w:r>
          </w:p>
        </w:tc>
        <w:tc>
          <w:tcPr>
            <w:tcW w:type="dxa" w:w="1958"/>
          </w:tcPr>
          <w:p>
            <w:r>
              <w:t>Place AI Gateway / Summaries / Retrieval / IndexWorker / USPS / STML components under §2.3.6 AI and Communication Services. Put ECS/Bedrock/pgvector deployment notes in §7.1. Copy …</w:t>
            </w:r>
          </w:p>
        </w:tc>
      </w:tr>
      <w:tr>
        <w:tc>
          <w:tcPr>
            <w:tcW w:type="dxa" w:w="1958"/>
          </w:tcPr>
          <w:p>
            <w:r>
              <w:t>4</w:t>
            </w:r>
          </w:p>
        </w:tc>
        <w:tc>
          <w:tcPr>
            <w:tcW w:type="dxa" w:w="1958"/>
          </w:tcPr>
          <w:p>
            <w:r>
              <w:t>4. Technology Stack</w:t>
            </w:r>
          </w:p>
        </w:tc>
        <w:tc>
          <w:tcPr>
            <w:tcW w:type="dxa" w:w="1958"/>
            <w:shd w:fill="FFF2CC" w:val="clear"/>
          </w:tcPr>
          <w:p>
            <w:r>
              <w:t>EDIT</w:t>
            </w:r>
          </w:p>
        </w:tc>
        <w:tc>
          <w:tcPr>
            <w:tcW w:type="dxa" w:w="1958"/>
          </w:tcPr>
          <w:p>
            <w:r>
              <w:t>§3 Technology Stack — decisions/risks → §3.1–§3.2</w:t>
            </w:r>
          </w:p>
        </w:tc>
        <w:tc>
          <w:tcPr>
            <w:tcW w:type="dxa" w:w="1958"/>
          </w:tcPr>
          <w:p>
            <w:r>
              <w:t>Fold Bedrock, pgvector, FTS/hybrid retrieval, outbox/IndexWorker, Flutter Ask AI decisions into §3.1 and risks (throttle, lag, cost, model availability) into §3.2.</w:t>
            </w:r>
          </w:p>
        </w:tc>
      </w:tr>
      <w:tr>
        <w:tc>
          <w:tcPr>
            <w:tcW w:type="dxa" w:w="1958"/>
          </w:tcPr>
          <w:p>
            <w:r>
              <w:t>5.1</w:t>
            </w:r>
          </w:p>
        </w:tc>
        <w:tc>
          <w:tcPr>
            <w:tcW w:type="dxa" w:w="1958"/>
          </w:tcPr>
          <w:p>
            <w:r>
              <w:t>5.1 Call/visit summaries</w:t>
            </w:r>
          </w:p>
        </w:tc>
        <w:tc>
          <w:tcPr>
            <w:tcW w:type="dxa" w:w="1958"/>
            <w:shd w:fill="FFF2CC" w:val="clear"/>
          </w:tcPr>
          <w:p>
            <w:r>
              <w:t>EDIT</w:t>
            </w:r>
          </w:p>
        </w:tc>
        <w:tc>
          <w:tcPr>
            <w:tcW w:type="dxa" w:w="1958"/>
          </w:tcPr>
          <w:p>
            <w:r>
              <w:t>§6.2 Video Call and Transcription Pipeline Design; §6.3 AI and Bedrock Integration Design</w:t>
            </w:r>
          </w:p>
        </w:tc>
        <w:tc>
          <w:tcPr>
            <w:tcW w:type="dxa" w:w="1958"/>
          </w:tcPr>
          <w:p>
            <w:r>
              <w:t>Add Team E summary confirm / structured items / indexing outbox hooks adjacent to existing call-summary / SOAP content in §6.2–§6.3.</w:t>
            </w:r>
          </w:p>
        </w:tc>
      </w:tr>
      <w:tr>
        <w:tc>
          <w:tcPr>
            <w:tcW w:type="dxa" w:w="1958"/>
          </w:tcPr>
          <w:p>
            <w:r>
              <w:t>5.2</w:t>
            </w:r>
          </w:p>
        </w:tc>
        <w:tc>
          <w:tcPr>
            <w:tcW w:type="dxa" w:w="1958"/>
          </w:tcPr>
          <w:p>
            <w:r>
              <w:t>5.2 Ask AI</w:t>
            </w:r>
          </w:p>
        </w:tc>
        <w:tc>
          <w:tcPr>
            <w:tcW w:type="dxa" w:w="1958"/>
            <w:shd w:fill="C6EFCE" w:val="clear"/>
          </w:tcPr>
          <w:p>
            <w:r>
              <w:t>ADD</w:t>
            </w:r>
          </w:p>
        </w:tc>
        <w:tc>
          <w:tcPr>
            <w:tcW w:type="dxa" w:w="1958"/>
          </w:tcPr>
          <w:p>
            <w:r>
              <w:t>§6.12 AI-Assisted Retrieval (Ask AI)  [NEW — after §6.11]</w:t>
            </w:r>
          </w:p>
        </w:tc>
        <w:tc>
          <w:tcPr>
            <w:tcW w:type="dxa" w:w="1958"/>
          </w:tcPr>
          <w:p>
            <w:r>
              <w:t>Create new §6.12 covering hybrid retrieval (FTS + pgvector), RBAC scope, citations, HITL/safety gates, voice path notes, and dependency on §5.11 API.</w:t>
            </w:r>
          </w:p>
        </w:tc>
      </w:tr>
      <w:tr>
        <w:tc>
          <w:tcPr>
            <w:tcW w:type="dxa" w:w="1958"/>
          </w:tcPr>
          <w:p>
            <w:r>
              <w:t>5.3</w:t>
            </w:r>
          </w:p>
        </w:tc>
        <w:tc>
          <w:tcPr>
            <w:tcW w:type="dxa" w:w="1958"/>
          </w:tcPr>
          <w:p>
            <w:r>
              <w:t>5.3 USPS Mail Agent</w:t>
            </w:r>
          </w:p>
        </w:tc>
        <w:tc>
          <w:tcPr>
            <w:tcW w:type="dxa" w:w="1958"/>
            <w:shd w:fill="C6EFCE" w:val="clear"/>
          </w:tcPr>
          <w:p>
            <w:r>
              <w:t>ADD</w:t>
            </w:r>
          </w:p>
        </w:tc>
        <w:tc>
          <w:tcPr>
            <w:tcW w:type="dxa" w:w="1958"/>
          </w:tcPr>
          <w:p>
            <w:r>
              <w:t>§6.13 USPS Informed Delivery Mail Agent  [NEW]</w:t>
            </w:r>
          </w:p>
        </w:tc>
        <w:tc>
          <w:tcPr>
            <w:tcW w:type="dxa" w:w="1958"/>
          </w:tcPr>
          <w:p>
            <w:r>
              <w:t>New feature subsection: Informed Delivery sync, OCR/Textract fallback, mailpiece indexing, and RBAC visibility. Cross-link §4.9 MailPiece entity.</w:t>
            </w:r>
          </w:p>
        </w:tc>
      </w:tr>
      <w:tr>
        <w:tc>
          <w:tcPr>
            <w:tcW w:type="dxa" w:w="1958"/>
          </w:tcPr>
          <w:p>
            <w:r>
              <w:t>5.4</w:t>
            </w:r>
          </w:p>
        </w:tc>
        <w:tc>
          <w:tcPr>
            <w:tcW w:type="dxa" w:w="1958"/>
          </w:tcPr>
          <w:p>
            <w:r>
              <w:t>5.4 STML</w:t>
            </w:r>
          </w:p>
        </w:tc>
        <w:tc>
          <w:tcPr>
            <w:tcW w:type="dxa" w:w="1958"/>
            <w:shd w:fill="C6EFCE" w:val="clear"/>
          </w:tcPr>
          <w:p>
            <w:r>
              <w:t>ADD</w:t>
            </w:r>
          </w:p>
        </w:tc>
        <w:tc>
          <w:tcPr>
            <w:tcW w:type="dxa" w:w="1958"/>
          </w:tcPr>
          <w:p>
            <w:r>
              <w:t>§6.14 Short-Term Memory (STML) Support  [NEW]</w:t>
            </w:r>
          </w:p>
        </w:tc>
        <w:tc>
          <w:tcPr>
            <w:tcW w:type="dxa" w:w="1958"/>
          </w:tcPr>
          <w:p>
            <w:r>
              <w:t>Describe STML UX, reminder flows, and backend hooks as implemented by Team E.</w:t>
            </w:r>
          </w:p>
        </w:tc>
      </w:tr>
      <w:tr>
        <w:tc>
          <w:tcPr>
            <w:tcW w:type="dxa" w:w="1958"/>
          </w:tcPr>
          <w:p>
            <w:r>
              <w:t>5.5</w:t>
            </w:r>
          </w:p>
        </w:tc>
        <w:tc>
          <w:tcPr>
            <w:tcW w:type="dxa" w:w="1958"/>
          </w:tcPr>
          <w:p>
            <w:r>
              <w:t>5.5 Safety, Consent &amp; Clarity</w:t>
            </w:r>
          </w:p>
        </w:tc>
        <w:tc>
          <w:tcPr>
            <w:tcW w:type="dxa" w:w="1958"/>
            <w:shd w:fill="C6EFCE" w:val="clear"/>
          </w:tcPr>
          <w:p>
            <w:r>
              <w:t>ADD</w:t>
            </w:r>
          </w:p>
        </w:tc>
        <w:tc>
          <w:tcPr>
            <w:tcW w:type="dxa" w:w="1958"/>
          </w:tcPr>
          <w:p>
            <w:r>
              <w:t>§6.15 Safety, Consent &amp; Clarity  [NEW]</w:t>
            </w:r>
          </w:p>
        </w:tc>
        <w:tc>
          <w:tcPr>
            <w:tcW w:type="dxa" w:w="1958"/>
          </w:tcPr>
          <w:p>
            <w:r>
              <w:t>Hold/release, secondary validation, consent visibility, clarity/disclaimer patterns for patient-facing Ask AI and summaries.</w:t>
            </w:r>
          </w:p>
        </w:tc>
      </w:tr>
      <w:tr>
        <w:tc>
          <w:tcPr>
            <w:tcW w:type="dxa" w:w="1958"/>
          </w:tcPr>
          <w:p>
            <w:r>
              <w:t>5.6</w:t>
            </w:r>
          </w:p>
        </w:tc>
        <w:tc>
          <w:tcPr>
            <w:tcW w:type="dxa" w:w="1958"/>
          </w:tcPr>
          <w:p>
            <w:r>
              <w:t>5.6 Cross-team deps</w:t>
            </w:r>
          </w:p>
        </w:tc>
        <w:tc>
          <w:tcPr>
            <w:tcW w:type="dxa" w:w="1958"/>
            <w:shd w:fill="FFF2CC" w:val="clear"/>
          </w:tcPr>
          <w:p>
            <w:r>
              <w:t>EDIT</w:t>
            </w:r>
          </w:p>
        </w:tc>
        <w:tc>
          <w:tcPr>
            <w:tcW w:type="dxa" w:w="1958"/>
          </w:tcPr>
          <w:p>
            <w:r>
              <w:t>§6.5 Cross-Team Functional Dependencies</w:t>
            </w:r>
          </w:p>
        </w:tc>
        <w:tc>
          <w:tcPr>
            <w:tcW w:type="dxa" w:w="1958"/>
          </w:tcPr>
          <w:p>
            <w:r>
              <w:t>Extend dependency register with Team E ↔ Team A items (Bedrock IAM, Cognito/JWT, Chime transcripts, Amplify CORS, ECS task role).</w:t>
            </w:r>
          </w:p>
        </w:tc>
      </w:tr>
      <w:tr>
        <w:tc>
          <w:tcPr>
            <w:tcW w:type="dxa" w:w="1958"/>
          </w:tcPr>
          <w:p>
            <w:r>
              <w:t>6.2.1</w:t>
            </w:r>
          </w:p>
        </w:tc>
        <w:tc>
          <w:tcPr>
            <w:tcW w:type="dxa" w:w="1958"/>
          </w:tcPr>
          <w:p>
            <w:r>
              <w:t>6.2.1 Ask AI endpoint</w:t>
            </w:r>
          </w:p>
        </w:tc>
        <w:tc>
          <w:tcPr>
            <w:tcW w:type="dxa" w:w="1958"/>
            <w:shd w:fill="C6EFCE" w:val="clear"/>
          </w:tcPr>
          <w:p>
            <w:r>
              <w:t>ADD</w:t>
            </w:r>
          </w:p>
        </w:tc>
        <w:tc>
          <w:tcPr>
            <w:tcW w:type="dxa" w:w="1958"/>
          </w:tcPr>
          <w:p>
            <w:r>
              <w:t>§5.11 Ask AI Endpoint (POST /api/ai/ask)  [NEW — after §5.10]</w:t>
            </w:r>
          </w:p>
        </w:tc>
        <w:tc>
          <w:tcPr>
            <w:tcW w:type="dxa" w:w="1958"/>
          </w:tcPr>
          <w:p>
            <w:r>
              <w:t>New API subsection: auth, RBAC scope, request/response contract, citation shape, error codes. Keep conventions aligned with §5.2.</w:t>
            </w:r>
          </w:p>
        </w:tc>
      </w:tr>
      <w:tr>
        <w:tc>
          <w:tcPr>
            <w:tcW w:type="dxa" w:w="1958"/>
          </w:tcPr>
          <w:p>
            <w:r>
              <w:t>6.2.2</w:t>
            </w:r>
          </w:p>
        </w:tc>
        <w:tc>
          <w:tcPr>
            <w:tcW w:type="dxa" w:w="1958"/>
          </w:tcPr>
          <w:p>
            <w:r>
              <w:t>6.2.2 Summary confirm</w:t>
            </w:r>
          </w:p>
        </w:tc>
        <w:tc>
          <w:tcPr>
            <w:tcW w:type="dxa" w:w="1958"/>
            <w:shd w:fill="FFF2CC" w:val="clear"/>
          </w:tcPr>
          <w:p>
            <w:r>
              <w:t>EDIT</w:t>
            </w:r>
          </w:p>
        </w:tc>
        <w:tc>
          <w:tcPr>
            <w:tcW w:type="dxa" w:w="1958"/>
          </w:tcPr>
          <w:p>
            <w:r>
              <w:t>§5.5 Transcription and Summary Endpoints (Planned)</w:t>
            </w:r>
          </w:p>
        </w:tc>
        <w:tc>
          <w:tcPr>
            <w:tcW w:type="dxa" w:w="1958"/>
          </w:tcPr>
          <w:p>
            <w:r>
              <w:t>Promote confirm endpoint from Planned to specified; include path params and success/error status codes from Team E §6.2.2 / §6.4.</w:t>
            </w:r>
          </w:p>
        </w:tc>
      </w:tr>
      <w:tr>
        <w:tc>
          <w:tcPr>
            <w:tcW w:type="dxa" w:w="1958"/>
          </w:tcPr>
          <w:p>
            <w:r>
              <w:t>7.3.2</w:t>
            </w:r>
          </w:p>
        </w:tc>
        <w:tc>
          <w:tcPr>
            <w:tcW w:type="dxa" w:w="1958"/>
          </w:tcPr>
          <w:p>
            <w:r>
              <w:t>7.3.2 MailPiece</w:t>
            </w:r>
          </w:p>
        </w:tc>
        <w:tc>
          <w:tcPr>
            <w:tcW w:type="dxa" w:w="1958"/>
            <w:shd w:fill="C6EFCE" w:val="clear"/>
          </w:tcPr>
          <w:p>
            <w:r>
              <w:t>ADD</w:t>
            </w:r>
          </w:p>
        </w:tc>
        <w:tc>
          <w:tcPr>
            <w:tcW w:type="dxa" w:w="1958"/>
          </w:tcPr>
          <w:p>
            <w:r>
              <w:t>§4.9 Mail / USPS Entities (MailPiece)  [NEW — after §4.8]</w:t>
            </w:r>
          </w:p>
        </w:tc>
        <w:tc>
          <w:tcPr>
            <w:tcW w:type="dxa" w:w="1958"/>
          </w:tcPr>
          <w:p>
            <w:r>
              <w:t>Add MailPiece data dictionary and note retrieval_index_chunk / indexing_outbox touchpoints if present in Team E ERD/tables.</w:t>
            </w:r>
          </w:p>
        </w:tc>
      </w:tr>
      <w:tr>
        <w:tc>
          <w:tcPr>
            <w:tcW w:type="dxa" w:w="1958"/>
          </w:tcPr>
          <w:p>
            <w:r>
              <w:t>8</w:t>
            </w:r>
          </w:p>
        </w:tc>
        <w:tc>
          <w:tcPr>
            <w:tcW w:type="dxa" w:w="1958"/>
          </w:tcPr>
          <w:p>
            <w:r>
              <w:t>8. UI / UX Design Specification</w:t>
            </w:r>
          </w:p>
        </w:tc>
        <w:tc>
          <w:tcPr>
            <w:tcW w:type="dxa" w:w="1958"/>
            <w:shd w:fill="FFF2CC" w:val="clear"/>
          </w:tcPr>
          <w:p>
            <w:r>
              <w:t>EDIT / ADD</w:t>
            </w:r>
          </w:p>
        </w:tc>
        <w:tc>
          <w:tcPr>
            <w:tcW w:type="dxa" w:w="1958"/>
          </w:tcPr>
          <w:p>
            <w:r>
              <w:t>§13.1–§13.4 UX/UI Design Specification; accessibility → §11.7</w:t>
            </w:r>
          </w:p>
        </w:tc>
        <w:tc>
          <w:tcPr>
            <w:tcW w:type="dxa" w:w="1958"/>
          </w:tcPr>
          <w:p>
            <w:r>
              <w:t>Add Ask AI / Summaries / Mail / STML screens under §13.2–§13.3. If §13.4 Display Language is missing, add it. Route accessibility requirements primarily to §11.7.</w:t>
            </w:r>
          </w:p>
        </w:tc>
      </w:tr>
      <w:tr>
        <w:tc>
          <w:tcPr>
            <w:tcW w:type="dxa" w:w="1958"/>
          </w:tcPr>
          <w:p>
            <w:r>
              <w:t>9</w:t>
            </w:r>
          </w:p>
        </w:tc>
        <w:tc>
          <w:tcPr>
            <w:tcW w:type="dxa" w:w="1958"/>
          </w:tcPr>
          <w:p>
            <w:r>
              <w:t>9. Security Considerations</w:t>
            </w:r>
          </w:p>
        </w:tc>
        <w:tc>
          <w:tcPr>
            <w:tcW w:type="dxa" w:w="1958"/>
            <w:shd w:fill="FFF2CC" w:val="clear"/>
          </w:tcPr>
          <w:p>
            <w:r>
              <w:t>EDIT</w:t>
            </w:r>
          </w:p>
        </w:tc>
        <w:tc>
          <w:tcPr>
            <w:tcW w:type="dxa" w:w="1958"/>
          </w:tcPr>
          <w:p>
            <w:r>
              <w:t>§8 Security Design; logging/monitoring → §8.8; security testing → §11.6</w:t>
            </w:r>
          </w:p>
        </w:tc>
        <w:tc>
          <w:tcPr>
            <w:tcW w:type="dxa" w:w="1958"/>
          </w:tcPr>
          <w:p>
            <w:r>
              <w:t>Map privacy/RBAC/API/storage/AI-tool notes into §8.*; put AuditLogging / Ask AI audit events in §8.8; put AI-tool security testing in §11.6.</w:t>
            </w:r>
          </w:p>
        </w:tc>
      </w:tr>
      <w:tr>
        <w:tc>
          <w:tcPr>
            <w:tcW w:type="dxa" w:w="1958"/>
          </w:tcPr>
          <w:p>
            <w:r>
              <w:t>10</w:t>
            </w:r>
          </w:p>
        </w:tc>
        <w:tc>
          <w:tcPr>
            <w:tcW w:type="dxa" w:w="1958"/>
          </w:tcPr>
          <w:p>
            <w:r>
              <w:t>10. Error Handling</w:t>
            </w:r>
          </w:p>
        </w:tc>
        <w:tc>
          <w:tcPr>
            <w:tcW w:type="dxa" w:w="1958"/>
            <w:shd w:fill="FFF2CC" w:val="clear"/>
          </w:tcPr>
          <w:p>
            <w:r>
              <w:t>EDIT</w:t>
            </w:r>
          </w:p>
        </w:tc>
        <w:tc>
          <w:tcPr>
            <w:tcW w:type="dxa" w:w="1958"/>
          </w:tcPr>
          <w:p>
            <w:r>
              <w:t>§10 Error Handling</w:t>
            </w:r>
          </w:p>
        </w:tc>
        <w:tc>
          <w:tcPr>
            <w:tcW w:type="dxa" w:w="1958"/>
          </w:tcPr>
          <w:p>
            <w:r>
              <w:t>Add Ask AI / indexing / Bedrock degradation and outbox dead-letter behaviors.</w:t>
            </w:r>
          </w:p>
        </w:tc>
      </w:tr>
      <w:tr>
        <w:tc>
          <w:tcPr>
            <w:tcW w:type="dxa" w:w="1958"/>
          </w:tcPr>
          <w:p>
            <w:r>
              <w:t>11</w:t>
            </w:r>
          </w:p>
        </w:tc>
        <w:tc>
          <w:tcPr>
            <w:tcW w:type="dxa" w:w="1958"/>
          </w:tcPr>
          <w:p>
            <w:r>
              <w:t>11. Performance &amp; Scalability</w:t>
            </w:r>
          </w:p>
        </w:tc>
        <w:tc>
          <w:tcPr>
            <w:tcW w:type="dxa" w:w="1958"/>
            <w:shd w:fill="FFF2CC" w:val="clear"/>
          </w:tcPr>
          <w:p>
            <w:r>
              <w:t>EDIT</w:t>
            </w:r>
          </w:p>
        </w:tc>
        <w:tc>
          <w:tcPr>
            <w:tcW w:type="dxa" w:w="1958"/>
          </w:tcPr>
          <w:p>
            <w:r>
              <w:t>§9 Performance and Scalability; bottleneck mitigation → §9.4</w:t>
            </w:r>
          </w:p>
        </w:tc>
        <w:tc>
          <w:tcPr>
            <w:tcW w:type="dxa" w:w="1958"/>
          </w:tcPr>
          <w:p>
            <w:r>
              <w:t>Incorporate embedding latency, Bedrock throttle, hybrid retrieval cost, and outbox lease parking into §9.4.</w:t>
            </w:r>
          </w:p>
        </w:tc>
      </w:tr>
      <w:tr>
        <w:tc>
          <w:tcPr>
            <w:tcW w:type="dxa" w:w="1958"/>
          </w:tcPr>
          <w:p>
            <w:r>
              <w:t>12</w:t>
            </w:r>
          </w:p>
        </w:tc>
        <w:tc>
          <w:tcPr>
            <w:tcW w:type="dxa" w:w="1958"/>
          </w:tcPr>
          <w:p>
            <w:r>
              <w:t>12. Testing Strategy</w:t>
            </w:r>
          </w:p>
        </w:tc>
        <w:tc>
          <w:tcPr>
            <w:tcW w:type="dxa" w:w="1958"/>
            <w:shd w:fill="C6EFCE" w:val="clear"/>
          </w:tcPr>
          <w:p>
            <w:r>
              <w:t>ADD</w:t>
            </w:r>
          </w:p>
        </w:tc>
        <w:tc>
          <w:tcPr>
            <w:tcW w:type="dxa" w:w="1958"/>
          </w:tcPr>
          <w:p>
            <w:r>
              <w:t>§11.20 Team E Feature-Specific Test Cases; §11.21 Team E Test Automation  [NEW]</w:t>
            </w:r>
          </w:p>
        </w:tc>
        <w:tc>
          <w:tcPr>
            <w:tcW w:type="dxa" w:w="1958"/>
          </w:tcPr>
          <w:p>
            <w:r>
              <w:t>Do not overwrite Team B coverage sections. Append Team E cases for Ask AI, summaries confirm, USPS, STML, and safety/HITL.</w:t>
            </w:r>
          </w:p>
        </w:tc>
      </w:tr>
      <w:tr>
        <w:tc>
          <w:tcPr>
            <w:tcW w:type="dxa" w:w="1958"/>
          </w:tcPr>
          <w:p>
            <w:r>
              <w:t>13</w:t>
            </w:r>
          </w:p>
        </w:tc>
        <w:tc>
          <w:tcPr>
            <w:tcW w:type="dxa" w:w="1958"/>
          </w:tcPr>
          <w:p>
            <w:r>
              <w:t>13. Deployment Strategy</w:t>
            </w:r>
          </w:p>
        </w:tc>
        <w:tc>
          <w:tcPr>
            <w:tcW w:type="dxa" w:w="1958"/>
            <w:shd w:fill="FFF2CC" w:val="clear"/>
          </w:tcPr>
          <w:p>
            <w:r>
              <w:t>EDIT</w:t>
            </w:r>
          </w:p>
        </w:tc>
        <w:tc>
          <w:tcPr>
            <w:tcW w:type="dxa" w:w="1958"/>
          </w:tcPr>
          <w:p>
            <w:r>
              <w:t>§7.8 Deployment Environments; §7.9 Rollback Procedure</w:t>
            </w:r>
          </w:p>
        </w:tc>
        <w:tc>
          <w:tcPr>
            <w:tcW w:type="dxa" w:w="1958"/>
          </w:tcPr>
          <w:p>
            <w:r>
              <w:t>Add Team E notes for platform IAM (Bedrock/SSM), app-only vs platform redeploy, and Amplify CORS re-apply after app-only deploys into §7.8–§7.9.</w:t>
            </w:r>
          </w:p>
        </w:tc>
      </w:tr>
      <w:tr>
        <w:tc>
          <w:tcPr>
            <w:tcW w:type="dxa" w:w="1958"/>
          </w:tcPr>
          <w:p>
            <w:r>
              <w:t>14</w:t>
            </w:r>
          </w:p>
        </w:tc>
        <w:tc>
          <w:tcPr>
            <w:tcW w:type="dxa" w:w="1958"/>
          </w:tcPr>
          <w:p>
            <w:r>
              <w:t>14. Known Issues &amp; Limitations</w:t>
            </w:r>
          </w:p>
        </w:tc>
        <w:tc>
          <w:tcPr>
            <w:tcW w:type="dxa" w:w="1958"/>
            <w:shd w:fill="C6EFCE" w:val="clear"/>
          </w:tcPr>
          <w:p>
            <w:r>
              <w:t>ADD</w:t>
            </w:r>
          </w:p>
        </w:tc>
        <w:tc>
          <w:tcPr>
            <w:tcW w:type="dxa" w:w="1958"/>
          </w:tcPr>
          <w:p>
            <w:r>
              <w:t>§12.9 Team E Known Issues &amp; Limitations  [NEW — after §12.8] with §12.9.1–§12.9.5</w:t>
            </w:r>
          </w:p>
        </w:tc>
        <w:tc>
          <w:tcPr>
            <w:tcW w:type="dxa" w:w="1958"/>
          </w:tcPr>
          <w:p>
            <w:r>
              <w:t>Mirror Team E §14.1–14.5 as §12.9.1–12.9.5 (technical limitations, known issues, exclusions, future enhancements, cross-team resolution).</w:t>
            </w:r>
          </w:p>
        </w:tc>
      </w:tr>
    </w:tbl>
    <w:p>
      <w:r>
        <w:br w:type="page"/>
      </w:r>
    </w:p>
    <w:p>
      <w:pPr>
        <w:pStyle w:val="Heading1"/>
      </w:pPr>
      <w:r>
        <w:t>Revision packets (detail)</w:t>
      </w:r>
    </w:p>
    <w:p>
      <w:pPr>
        <w:pStyle w:val="Heading2"/>
      </w:pPr>
      <w:r>
        <w:t>Packet RH — Revision History</w:t>
      </w:r>
    </w:p>
    <w:p>
      <w:r>
        <w:rPr>
          <w:b/>
          <w:i w:val="0"/>
          <w:highlight w:val="yellow"/>
        </w:rPr>
        <w:t>Action: EDIT</w:t>
      </w:r>
    </w:p>
    <w:p>
      <w:r>
        <w:rPr>
          <w:b/>
          <w:i w:val="0"/>
        </w:rPr>
        <w:t>Destination: Revision History (front matter)</w:t>
      </w:r>
    </w:p>
    <w:p>
      <w:r>
        <w:rPr>
          <w:b w:val="0"/>
          <w:i w:val="0"/>
        </w:rPr>
        <w:t>Guidance:</w:t>
      </w:r>
    </w:p>
    <w:p>
      <w:r>
        <w:rPr>
          <w:b w:val="0"/>
          <w:i w:val="0"/>
        </w:rPr>
        <w:t>Add a Team E contribution row (Ask AI / summaries / USPS / STML / safety) with version, date, and author. Keep existing rows intact.</w:t>
      </w:r>
    </w:p>
    <w:p>
      <w:r>
        <w:rPr>
          <w:b w:val="0"/>
          <w:i w:val="0"/>
        </w:rPr>
        <w:t>Team E source headings:</w:t>
      </w:r>
    </w:p>
    <w:p>
      <w:pPr>
        <w:pStyle w:val="ListBullet"/>
      </w:pPr>
      <w:r>
        <w:t>Revision History</w:t>
      </w:r>
    </w:p>
    <w:p>
      <w:pPr>
        <w:pStyle w:val="Heading3"/>
      </w:pPr>
      <w:r>
        <w:t>Extract — Revision History</w:t>
      </w:r>
    </w:p>
    <w:p>
      <w:r>
        <w:rPr>
          <w:b/>
          <w:i w:val="0"/>
        </w:rPr>
        <w:t>Table extract 1:</w:t>
      </w:r>
    </w:p>
    <w:p>
      <w:r>
        <w:rPr>
          <w:rFonts w:ascii="Consolas" w:hAnsi="Consolas"/>
          <w:sz w:val="18"/>
        </w:rPr>
        <w:t>Version || Date || Description || Author</w:t>
        <w:br/>
        <w:t>0.9 || June 2026 || Initial Milestone 2 design draft. || Team E</w:t>
        <w:br/>
        <w:t>1.0 || June 2026 || Incorporated internal review feedback. || Team E</w:t>
        <w:br/>
        <w:t>1.1 || June 2026 || Added network, layered, deployment, ERD, sequence, and security architecture figures; expanded API and data dictionary; added Lists of Figures/Tables. || Team E</w:t>
        <w:br/>
        <w:t>1.2 || June 2026 || Corrected special-character encoding (em dashes, en dashes, arrows, section symbols, apostrophes, quotes) throughout the document. || Team E</w:t>
        <w:br/>
      </w:r>
    </w:p>
    <w:p>
      <w:pPr>
        <w:pStyle w:val="Heading2"/>
      </w:pPr>
      <w:r>
        <w:t>Packet 1 — 1. Introduction</w:t>
      </w:r>
    </w:p>
    <w:p>
      <w:r>
        <w:rPr>
          <w:b/>
          <w:i w:val="0"/>
          <w:highlight w:val="yellow"/>
        </w:rPr>
        <w:t>Action: EDIT</w:t>
      </w:r>
    </w:p>
    <w:p>
      <w:r>
        <w:rPr>
          <w:b/>
          <w:i w:val="0"/>
        </w:rPr>
        <w:t>Destination: §1 Introduction (umbrella)</w:t>
      </w:r>
    </w:p>
    <w:p>
      <w:r>
        <w:rPr>
          <w:b w:val="0"/>
          <w:i w:val="0"/>
        </w:rPr>
        <w:t>Guidance:</w:t>
      </w:r>
    </w:p>
    <w:p>
      <w:r>
        <w:rPr>
          <w:b w:val="0"/>
          <w:i w:val="0"/>
        </w:rPr>
        <w:t>Merge Team E purpose/scope language into shared intro only where Team E modules are missing. Prefer additive bullets over rewriting Team A narrative.</w:t>
      </w:r>
    </w:p>
    <w:p>
      <w:r>
        <w:rPr>
          <w:b w:val="0"/>
          <w:i w:val="0"/>
        </w:rPr>
        <w:t>Team E source headings:</w:t>
      </w:r>
    </w:p>
    <w:p>
      <w:pPr>
        <w:pStyle w:val="ListBullet"/>
      </w:pPr>
      <w:r>
        <w:t>1. Introduction</w:t>
      </w:r>
    </w:p>
    <w:p>
      <w:pPr>
        <w:pStyle w:val="ListBullet"/>
      </w:pPr>
      <w:r>
        <w:t>1.1 Purpose</w:t>
      </w:r>
    </w:p>
    <w:p>
      <w:pPr>
        <w:pStyle w:val="ListBullet"/>
      </w:pPr>
      <w:r>
        <w:t>1.3 Document Scope</w:t>
      </w:r>
    </w:p>
    <w:p>
      <w:pPr>
        <w:pStyle w:val="ListBullet"/>
      </w:pPr>
      <w:r>
        <w:t>1.4 Definitions, Acronyms, and Abbreviations</w:t>
      </w:r>
    </w:p>
    <w:p>
      <w:pPr>
        <w:pStyle w:val="ListBullet"/>
      </w:pPr>
      <w:r>
        <w:t>1.5 References</w:t>
      </w:r>
    </w:p>
    <w:p>
      <w:pPr>
        <w:pStyle w:val="Heading3"/>
      </w:pPr>
      <w:r>
        <w:t>Extract — 1. Introduction</w:t>
      </w:r>
    </w:p>
    <w:p>
      <w:pPr>
        <w:pStyle w:val="Heading3"/>
      </w:pPr>
      <w:r>
        <w:t>Extract — 1.1 Purpose</w:t>
      </w:r>
    </w:p>
    <w:p>
      <w:r>
        <w:rPr>
          <w:b w:val="0"/>
          <w:i w:val="0"/>
        </w:rPr>
        <w:t>This Technical Design Document (TDD) describes the technical design of the CareConnect AI Services &amp; Intelligent Recall layer for Milestone 2. It explains how Team E’s assigned capabilities — Call or Visit Summaries, AI-Assisted Retrieval (Ask AI), the USPS Informed Delivery Mail Agent, Short-Term Memory (STML) Support, and the cross-cutting Safety, Consent &amp; Clarity framework — will be structured, implemented, integrated, secured, tested, and prepared for the milestone demonstration.</w:t>
      </w:r>
    </w:p>
    <w:p>
      <w:r>
        <w:rPr>
          <w:b w:val="0"/>
          <w:i w:val="0"/>
        </w:rPr>
        <w:t>The design realizes the approved requirements in the SRS and the scope, schedule, and architecture direction in the Project Plan. It is a design artifact, not a requirements or test document; behavior is defined in the SRS and validation is defined in the Software Test Plan.</w:t>
      </w:r>
    </w:p>
    <w:p>
      <w:pPr>
        <w:pStyle w:val="Heading3"/>
      </w:pPr>
      <w:r>
        <w:t>Extract — 1.3 Document Scope</w:t>
      </w:r>
    </w:p>
    <w:p>
      <w:r>
        <w:rPr>
          <w:b w:val="0"/>
          <w:i w:val="0"/>
        </w:rPr>
        <w:t>This TDD covers the entire AI Services layer owned by Team E. The five workstreams are designed together because they share a single data layer, a single AI gateway, and one mandatory safety framework.</w:t>
      </w:r>
    </w:p>
    <w:p>
      <w:r>
        <w:rPr>
          <w:b/>
          <w:i w:val="0"/>
        </w:rPr>
        <w:t>Table extract 1:</w:t>
      </w:r>
    </w:p>
    <w:p>
      <w:r>
        <w:rPr>
          <w:rFonts w:ascii="Consolas" w:hAnsi="Consolas"/>
          <w:sz w:val="18"/>
        </w:rPr>
        <w:t>Scope Item || Description</w:t>
        <w:br/>
        <w:t>Included in scope || Call or Visit Summaries pipeline; Ask AI retrieval workflow (text and voice); USPS Informed Delivery ingestion, OCR, indexing, and importance classification; STML recall and Daily Memory Brief; the cross-cutting Safety, Consent &amp; Clarity governance (disclaimers, citations, secondary validation, confirmation flow, audit trail); the shared data schema and AI gateway that serve all of the above.</w:t>
        <w:br/>
        <w:t>Excluded from scope || Clinical decision-making, diagnosis, treatment, or dosage recommendations; real-time in-call summarization; audio capture, speech-to-text, and diarization (upstream dependency); persistence of raw audio in the retrieval/summary layers; EHR/pharmacy/provider-system integration; payment, billing, or subscription functionality; full platform UX redesign; formal HIPAA/GDPR certification.</w:t>
        <w:br/>
        <w:t>Primary dependencies || Managed LLM via AWS Bedrock (provisioning pending, Team A); upstream transcript/diarization source (owner TBD); Gmail OAuth 2.0 for USPS email ingestion (pending setup); Identity + RBAC platform service; Aurora PostgreSQL + pgvector and encrypted S3; AWS Textract (OCR) and Transcribe (upstream).</w:t>
        <w:br/>
        <w:t>Open questions || Primary LLM provider (Bedrock/Claude vs. DeepSeek); transcript owner and format; caregiver summary-visibility policy; voice-routing destination (AI Agent vs. summary section); transcript storage model (local cache vs. encrypted cloud source of truth). These are tracked in Section 14 and the SRS open-decisions register.</w:t>
      </w:r>
    </w:p>
    <w:p>
      <w:pPr>
        <w:pStyle w:val="Heading3"/>
      </w:pPr>
      <w:r>
        <w:t>Extract — 1.4 Definitions, Acronyms, and Abbreviations</w:t>
      </w:r>
    </w:p>
    <w:p>
      <w:r>
        <w:rPr>
          <w:b/>
          <w:i w:val="0"/>
        </w:rPr>
        <w:t>Table extract 1:</w:t>
      </w:r>
    </w:p>
    <w:p>
      <w:r>
        <w:rPr>
          <w:rFonts w:ascii="Consolas" w:hAnsi="Consolas"/>
          <w:sz w:val="18"/>
        </w:rPr>
        <w:t>Term || Definition</w:t>
        <w:br/>
        <w:t>TDD / SRS / STP || Technical Design Document / Software Requirements Specification / Software Test Plan.</w:t>
        <w:br/>
        <w:t>AI Agent (Ask AI) || The retrieval-backed assistant that answers user questions only from indexed patient records, never from general model knowledge for medical or care-related prompts.</w:t>
        <w:br/>
        <w:t>Grounded Answer / Source Citation || An AI response derived entirely from the patient’s stored records, accompanied by a link to the specific transcript passage, summary field, document, or record it was drawn from.</w:t>
        <w:br/>
        <w:t>Diarization || Speaker-labeled speech-to-text output identifying who said what in a conversation.</w:t>
        <w:br/>
        <w:t>Hallucination / Uncertainty Flag || A model failure mode producing believable but unsupported content; a low-confidence extraction is marked with an uncertainty flag instead of a fabricated value.</w:t>
        <w:br/>
        <w:t>HITL / Confirmation Flow || Human-in-the-Loop review of high-risk output before release; the UI step requiring explicit user approval before any action proceeds.</w:t>
        <w:br/>
        <w:t>STML || Short-Term Memory Limitations — the primary accessibility consideration shaping the experience.</w:t>
        <w:br/>
        <w:t>OCR / RBAC / PHI || Optical Character Recognition; Role-Based Access Control; Protected Health Information (HIPAA).</w:t>
        <w:br/>
        <w:t>pgvector / RAG || PostgreSQL extension for semantic/vector search; Retrieval-Augmented Generation grounding answers in retrieved records.</w:t>
        <w:br/>
        <w:t>HIPAA / GDPR / BAA || Privacy and data-protection regulations; Business Associate Agreement required for HIPAA-eligible cloud processing.</w:t>
      </w:r>
    </w:p>
    <w:p>
      <w:pPr>
        <w:pStyle w:val="Heading3"/>
      </w:pPr>
      <w:r>
        <w:t>Extract — 1.5 References</w:t>
      </w:r>
    </w:p>
    <w:p>
      <w:r>
        <w:rPr>
          <w:b/>
          <w:i w:val="0"/>
        </w:rPr>
        <w:t>Table extract 1:</w:t>
      </w:r>
    </w:p>
    <w:p>
      <w:r>
        <w:rPr>
          <w:rFonts w:ascii="Consolas" w:hAnsi="Consolas"/>
          <w:sz w:val="18"/>
        </w:rPr>
        <w:t>Reference || Purpose</w:t>
        <w:br/>
        <w:t>Software Requirements Specification (v1.0) || Defines approved functional and non-functional requirements (FR-AI, FR-SUM, FR-USPS, REQ-SC, NFR series).</w:t>
        <w:br/>
        <w:t>Project Plan (v1.0) || Defines scope, milestones, WBS, budget, risks, roles, and architecture direction.</w:t>
        <w:br/>
        <w:t>Software Test Plan || Defines testing strategy, test cases, coverage matrix, and acceptance approach for this design.</w:t>
        <w:br/>
        <w:t>Cross-Team Collaboration Plan || Defines team coordination, shared decisions, and conflict resolution (teams-resolution-channel).</w:t>
        <w:br/>
        <w:t>AWS service documentation || Bedrock, API Gateway, Textract, and related managed-service references cited in the Project Plan.</w:t>
      </w:r>
    </w:p>
    <w:p>
      <w:pPr>
        <w:pStyle w:val="Heading2"/>
      </w:pPr>
      <w:r>
        <w:t>Packet 1.2 — 1.2 Intended Audience → target 1.6</w:t>
      </w:r>
    </w:p>
    <w:p>
      <w:r>
        <w:rPr>
          <w:b/>
          <w:i w:val="0"/>
          <w:highlight w:val="yellow"/>
        </w:rPr>
        <w:t>Action: EDIT</w:t>
      </w:r>
    </w:p>
    <w:p>
      <w:r>
        <w:rPr>
          <w:b/>
          <w:i w:val="0"/>
        </w:rPr>
        <w:t>Destination: §1.6 Intended Audience</w:t>
      </w:r>
    </w:p>
    <w:p>
      <w:r>
        <w:rPr>
          <w:b w:val="0"/>
          <w:i w:val="0"/>
        </w:rPr>
        <w:t>Guidance:</w:t>
      </w:r>
    </w:p>
    <w:p>
      <w:r>
        <w:rPr>
          <w:b w:val="0"/>
          <w:i w:val="0"/>
        </w:rPr>
        <w:t>Ensure audience list includes patient, caregiver, family, clinician/care-team, and engineering/ops readers for Ask AI and summary workflows.</w:t>
      </w:r>
    </w:p>
    <w:p>
      <w:r>
        <w:rPr>
          <w:b w:val="0"/>
          <w:i w:val="0"/>
        </w:rPr>
        <w:t>Team E source headings:</w:t>
      </w:r>
    </w:p>
    <w:p>
      <w:pPr>
        <w:pStyle w:val="ListBullet"/>
      </w:pPr>
      <w:r>
        <w:t>1.2 Intended Audience</w:t>
      </w:r>
    </w:p>
    <w:p>
      <w:pPr>
        <w:pStyle w:val="Heading3"/>
      </w:pPr>
      <w:r>
        <w:t>Extract — 1.2 Intended Audience</w:t>
      </w:r>
    </w:p>
    <w:p>
      <w:r>
        <w:rPr>
          <w:b w:val="0"/>
          <w:i w:val="0"/>
        </w:rPr>
        <w:t>SWEN 670 project teams and team leads</w:t>
      </w:r>
    </w:p>
    <w:p>
      <w:r>
        <w:rPr>
          <w:b w:val="0"/>
          <w:i w:val="0"/>
        </w:rPr>
        <w:t>SWEN 661 collaborators working on related implementation areas</w:t>
      </w:r>
    </w:p>
    <w:p>
      <w:r>
        <w:rPr>
          <w:b w:val="0"/>
          <w:i w:val="0"/>
        </w:rPr>
        <w:t>Professor Assadullah and course reviewers</w:t>
      </w:r>
    </w:p>
    <w:p>
      <w:r>
        <w:rPr>
          <w:b w:val="0"/>
          <w:i w:val="0"/>
        </w:rPr>
        <w:t>Client and stakeholder reviewers (Roy Gordon)</w:t>
      </w:r>
    </w:p>
    <w:p>
      <w:r>
        <w:rPr>
          <w:b w:val="0"/>
          <w:i w:val="0"/>
        </w:rPr>
        <w:t>Future developers who may continue or integrate the project</w:t>
      </w:r>
    </w:p>
    <w:p>
      <w:pPr>
        <w:pStyle w:val="Heading2"/>
      </w:pPr>
      <w:r>
        <w:t>Packet 2 — 2. System Overview</w:t>
      </w:r>
    </w:p>
    <w:p>
      <w:r>
        <w:rPr>
          <w:b/>
          <w:i w:val="0"/>
          <w:highlight w:val="yellow"/>
        </w:rPr>
        <w:t>Action: EDIT</w:t>
      </w:r>
    </w:p>
    <w:p>
      <w:r>
        <w:rPr>
          <w:b/>
          <w:i w:val="0"/>
        </w:rPr>
        <w:t>Destination: §2 System Architecture Overview (umbrella)</w:t>
      </w:r>
    </w:p>
    <w:p>
      <w:r>
        <w:rPr>
          <w:b w:val="0"/>
          <w:i w:val="0"/>
        </w:rPr>
        <w:t>Guidance:</w:t>
      </w:r>
    </w:p>
    <w:p>
      <w:r>
        <w:rPr>
          <w:b w:val="0"/>
          <w:i w:val="0"/>
        </w:rPr>
        <w:t>Add Team E objectives (grounded retrieval, cited summaries, mail ingest, STML, safety) into §2.1 goals / overview without duplicating §6 feature write-ups.</w:t>
      </w:r>
    </w:p>
    <w:p>
      <w:r>
        <w:rPr>
          <w:b w:val="0"/>
          <w:i w:val="0"/>
        </w:rPr>
        <w:t>Team E source headings:</w:t>
      </w:r>
    </w:p>
    <w:p>
      <w:pPr>
        <w:pStyle w:val="ListBullet"/>
      </w:pPr>
      <w:r>
        <w:t>2. System Overview</w:t>
      </w:r>
    </w:p>
    <w:p>
      <w:pPr>
        <w:pStyle w:val="ListBullet"/>
      </w:pPr>
      <w:r>
        <w:t>2.1 System Description</w:t>
      </w:r>
    </w:p>
    <w:p>
      <w:pPr>
        <w:pStyle w:val="ListBullet"/>
      </w:pPr>
      <w:r>
        <w:t>2.2 System Objectives</w:t>
      </w:r>
    </w:p>
    <w:p>
      <w:pPr>
        <w:pStyle w:val="ListBullet"/>
      </w:pPr>
      <w:r>
        <w:t>2.4 Operating Environment</w:t>
      </w:r>
    </w:p>
    <w:p>
      <w:pPr>
        <w:pStyle w:val="Heading3"/>
      </w:pPr>
      <w:r>
        <w:t>Extract — 2. System Overview</w:t>
      </w:r>
    </w:p>
    <w:p>
      <w:pPr>
        <w:pStyle w:val="Heading3"/>
      </w:pPr>
      <w:r>
        <w:t>Extract — 2.1 System Description</w:t>
      </w:r>
    </w:p>
    <w:p>
      <w:r>
        <w:rPr>
          <w:b w:val="0"/>
          <w:i w:val="0"/>
        </w:rPr>
        <w:t>CareConnect is a secure, accessible mobile platform that connects care recipients (patients) and their caregivers to support care coordination, recall, and day-to-day independence. The AI Services layer is an enhancement built on top of the existing platform: it consumes records the platform already produces — conversation transcripts, uploaded documents, caregiver notes, and care instructions — and turns them into recall and assistance features.</w:t>
      </w:r>
    </w:p>
    <w:p>
      <w:r>
        <w:rPr>
          <w:b w:val="0"/>
          <w:i w:val="0"/>
        </w:rPr>
        <w:t>Team E’s assigned work is this AI Services layer in its entirety. The four user-facing capabilities (Summaries, Ask AI, USPS Informed Delivery, STML Support) are unified by one mandatory Safety, Consent &amp; Clarity framework and a shared data layer, so another team can understand the context of any single feature without reading every section. The design is shaped throughout by users who may have short-term memory limitations, favoring clear, self-contained information, large readable text, and a “radical present” approach that keeps key context visible without requiring the user to remember prior steps.</w:t>
      </w:r>
    </w:p>
    <w:p>
      <w:pPr>
        <w:pStyle w:val="Heading3"/>
      </w:pPr>
      <w:r>
        <w:t>Extract — 2.2 System Objectives</w:t>
      </w:r>
    </w:p>
    <w:p>
      <w:r>
        <w:rPr>
          <w:b w:val="0"/>
          <w:i w:val="0"/>
        </w:rPr>
        <w:t>Support the assigned CareConnect AI Services capabilities for Milestone 2 (design and test planning).</w:t>
      </w:r>
    </w:p>
    <w:p>
      <w:r>
        <w:rPr>
          <w:b w:val="0"/>
          <w:i w:val="0"/>
        </w:rPr>
        <w:t>Align the technical design with the approved SRS and Project Plan, keeping every AI output grounded, cited, and non-clinical.</w:t>
      </w:r>
    </w:p>
    <w:p>
      <w:r>
        <w:rPr>
          <w:b w:val="0"/>
          <w:i w:val="0"/>
        </w:rPr>
        <w:t>Identify integration points — shared schema, AI gateway, transcript source, OAuth, and the safety framework — before coding begins in Milestone 3.</w:t>
      </w:r>
    </w:p>
    <w:p>
      <w:r>
        <w:rPr>
          <w:b w:val="0"/>
          <w:i w:val="0"/>
        </w:rPr>
        <w:t>Prepare the design for implementation, testing, and the end-to-end milestone demonstration (transcript → summary → confirmed action → cited retrieval).</w:t>
      </w:r>
    </w:p>
    <w:p>
      <w:pPr>
        <w:pStyle w:val="Heading3"/>
      </w:pPr>
      <w:r>
        <w:t>Extract — 2.4 Operating Environment</w:t>
      </w:r>
    </w:p>
    <w:p>
      <w:r>
        <w:rPr>
          <w:b/>
          <w:i w:val="0"/>
        </w:rPr>
        <w:t>Table extract 1:</w:t>
      </w:r>
    </w:p>
    <w:p>
      <w:r>
        <w:rPr>
          <w:rFonts w:ascii="Consolas" w:hAnsi="Consolas"/>
          <w:sz w:val="18"/>
        </w:rPr>
        <w:t>Environment Area || Expected Description</w:t>
        <w:br/>
        <w:t>Frontend || Flutter 3.x mobile applications (patient and caregiver) on compatible smartphones and tablets; STML-friendly UI with 18pt+ high-contrast text.</w:t>
        <w:br/>
        <w:t>Backend || Spring Boot microservices on Amazon ECS Fargate behind Amazon API Gateway; an AI gateway enforcing Cognito/JWT authentication, RBAC scope filtering, and rate limiting.</w:t>
        <w:br/>
        <w:t>Database / Storage || Aurora PostgreSQL with pgvector for metadata, embeddings, and full-text + semantic search; encrypted Amazon S3 (AES-256/KMS) for transcripts, OCR text, and documents.</w:t>
        <w:br/>
        <w:t>Cloud / Hosting || HIPAA-eligible AWS environment under an active Business Associate Agreement; managed, scale-to-zero services to control cost; CloudWatch for logs and metrics.</w:t>
        <w:br/>
        <w:t>External Services || AWS Bedrock (managed LLM, backend-only access); AWS Textract (OCR) and Transcribe (upstream transcription); Gmail OAuth 2.0 for USPS Informed Delivery email ingestion.</w:t>
      </w:r>
    </w:p>
    <w:p>
      <w:pPr>
        <w:pStyle w:val="Heading2"/>
      </w:pPr>
      <w:r>
        <w:t>Packet 2.3 — 2.3 System Users → target 2.6</w:t>
      </w:r>
    </w:p>
    <w:p>
      <w:r>
        <w:rPr>
          <w:b/>
          <w:i w:val="0"/>
          <w:highlight w:val="yellow"/>
        </w:rPr>
        <w:t>Action: EDIT</w:t>
      </w:r>
    </w:p>
    <w:p>
      <w:r>
        <w:rPr>
          <w:b/>
          <w:i w:val="0"/>
        </w:rPr>
        <w:t>Destination: §2.6 System Users</w:t>
      </w:r>
    </w:p>
    <w:p>
      <w:r>
        <w:rPr>
          <w:b w:val="0"/>
          <w:i w:val="0"/>
        </w:rPr>
        <w:t>Guidance:</w:t>
      </w:r>
    </w:p>
    <w:p>
      <w:r>
        <w:rPr>
          <w:b w:val="0"/>
          <w:i w:val="0"/>
        </w:rPr>
        <w:t>Merge Team E user/needs/design-impact table into §2.6. Emphasize consent-scoped caregiver access and STML-first patient UX.</w:t>
      </w:r>
    </w:p>
    <w:p>
      <w:r>
        <w:rPr>
          <w:b w:val="0"/>
          <w:i w:val="0"/>
        </w:rPr>
        <w:t>Team E source headings:</w:t>
      </w:r>
    </w:p>
    <w:p>
      <w:pPr>
        <w:pStyle w:val="ListBullet"/>
      </w:pPr>
      <w:r>
        <w:t>2.3 System Users</w:t>
      </w:r>
    </w:p>
    <w:p>
      <w:pPr>
        <w:pStyle w:val="Heading3"/>
      </w:pPr>
      <w:r>
        <w:t>Extract — 2.3 System Users</w:t>
      </w:r>
    </w:p>
    <w:p>
      <w:r>
        <w:rPr>
          <w:b/>
          <w:i w:val="0"/>
        </w:rPr>
        <w:t>Table extract 1:</w:t>
      </w:r>
    </w:p>
    <w:p>
      <w:r>
        <w:rPr>
          <w:rFonts w:ascii="Consolas" w:hAnsi="Consolas"/>
          <w:sz w:val="18"/>
        </w:rPr>
        <w:t>User Type || Relevant Needs || Design Impact</w:t>
        <w:br/>
        <w:t>Care Recipient (Patient) || Asks questions via Ask AI, reviews summaries, monitors incoming mail, confirms or dismisses suggested actions; may have STML. || Owner of own records; drives STML-first usability, accessibility, privacy, and workflow clarity.</w:t>
        <w:br/>
        <w:t>Caregiver || May use Ask AI and review summaries for assigned patients, subject to consent rules. || Consent-scoped, default view-only access; visibility gates and revocation must be enforced server-side.</w:t>
        <w:br/>
        <w:t>Family Member || Receives limited, read-only visibility into selected information. || Read-only scoping enforced by RBAC; no access to restricted care items.</w:t>
        <w:br/>
        <w:t>Human Reviewer / Clinician || Reviews high-risk (Tier 2) AI output held for HITL review before release. || Requires a review/release queue and clear escalation routing in the safety framework.</w:t>
        <w:br/>
        <w:t>System Administrator || Configures roles, data-source indexing, retention windows, and safety rules. || Requires externalized configuration and auditable changes.</w:t>
        <w:br/>
        <w:t>Developer / Tester || Builds and validates the assigned work. || Needs clear APIs, data models, testable behavior, and integration notes.</w:t>
      </w:r>
    </w:p>
    <w:p>
      <w:pPr>
        <w:pStyle w:val="Heading2"/>
      </w:pPr>
      <w:r>
        <w:t>Packet 3 — 3. Architecture Diagram</w:t>
      </w:r>
    </w:p>
    <w:p>
      <w:r>
        <w:rPr>
          <w:b/>
          <w:i w:val="0"/>
          <w:highlight w:val="yellow"/>
        </w:rPr>
        <w:t>Action: EDIT / ADD figures</w:t>
      </w:r>
    </w:p>
    <w:p>
      <w:r>
        <w:rPr>
          <w:b/>
          <w:i w:val="0"/>
        </w:rPr>
        <w:t>Destination: §2.2 Architecture Diagram; §2.3 Component Responsibilities; §2.5 Workflows; deployment view → §7.1 AWS Infrastructure Overview</w:t>
      </w:r>
    </w:p>
    <w:p>
      <w:r>
        <w:rPr>
          <w:b w:val="0"/>
          <w:i w:val="0"/>
        </w:rPr>
        <w:t>Guidance:</w:t>
      </w:r>
    </w:p>
    <w:p>
      <w:r>
        <w:rPr>
          <w:b w:val="0"/>
          <w:i w:val="0"/>
        </w:rPr>
        <w:t>Place AI Gateway / Summaries / Retrieval / IndexWorker / USPS / STML components under §2.3.6 AI and Communication Services. Put ECS/Bedrock/pgvector deployment notes in §7.1. Copy Team E architecture figures as List of Figures entries.</w:t>
      </w:r>
    </w:p>
    <w:p>
      <w:r>
        <w:rPr>
          <w:b w:val="0"/>
          <w:i w:val="0"/>
        </w:rPr>
        <w:t>Team E source headings:</w:t>
      </w:r>
    </w:p>
    <w:p>
      <w:pPr>
        <w:pStyle w:val="ListBullet"/>
      </w:pPr>
      <w:r>
        <w:t>3. Architecture Diagram</w:t>
      </w:r>
    </w:p>
    <w:p>
      <w:pPr>
        <w:pStyle w:val="ListBullet"/>
      </w:pPr>
      <w:r>
        <w:t>3.1 High-Level Architecture</w:t>
      </w:r>
    </w:p>
    <w:p>
      <w:pPr>
        <w:pStyle w:val="ListBullet"/>
      </w:pPr>
      <w:r>
        <w:t>3.2 Component Responsibilities</w:t>
      </w:r>
    </w:p>
    <w:p>
      <w:pPr>
        <w:pStyle w:val="ListBullet"/>
      </w:pPr>
      <w:r>
        <w:t>3.3 Data Flow or Workflow View</w:t>
      </w:r>
    </w:p>
    <w:p>
      <w:pPr>
        <w:pStyle w:val="ListBullet"/>
      </w:pPr>
      <w:r>
        <w:t>3.3.1 Use-Case Diagrams Hosted Here</w:t>
      </w:r>
    </w:p>
    <w:p>
      <w:pPr>
        <w:pStyle w:val="ListBullet"/>
      </w:pPr>
      <w:r>
        <w:t>3.4 Module Architecture</w:t>
      </w:r>
    </w:p>
    <w:p>
      <w:pPr>
        <w:pStyle w:val="ListBullet"/>
      </w:pPr>
      <w:r>
        <w:t>3.5 Deployment View</w:t>
      </w:r>
    </w:p>
    <w:p>
      <w:pPr>
        <w:pStyle w:val="Heading3"/>
      </w:pPr>
      <w:r>
        <w:t>Extract — 3. Architecture Diagram</w:t>
      </w:r>
    </w:p>
    <w:p>
      <w:r>
        <w:rPr>
          <w:b w:val="0"/>
          <w:i w:val="0"/>
        </w:rPr>
        <w:t>The following figures show how CareConnect Team E’s AI Services layer is deployed on AWS, how trust zones and firewalls segment traffic, and how software layers separate presentation, API, business logic, data access, and data/AI services. Each figure is referenced in the narrative below.</w:t>
      </w:r>
    </w:p>
    <w:p>
      <w:r>
        <w:rPr>
          <w:b/>
          <w:i w:val="0"/>
        </w:rPr>
        <w:t>Table extract 1:</w:t>
      </w:r>
    </w:p>
    <w:p>
      <w:r>
        <w:rPr>
          <w:rFonts w:ascii="Consolas" w:hAnsi="Consolas"/>
          <w:sz w:val="18"/>
        </w:rPr>
        <w:t>Diagram: The diagram below shows how the assigned AI Services connect to the rest of the system. It is a component/deployment view of the layered client–server design hosted in AWS.</w:t>
      </w:r>
    </w:p>
    <w:p>
      <w:pPr>
        <w:pStyle w:val="Heading3"/>
      </w:pPr>
      <w:r>
        <w:t>Extract — 3.1 High-Level Architecture</w:t>
      </w:r>
    </w:p>
    <w:p>
      <w:r>
        <w:rPr>
          <w:b w:val="0"/>
          <w:i w:val="0"/>
        </w:rPr>
        <w:t>Figure 3.2 shows the AWS network architecture, including the client layer, internet edge, VPC public and private subnets, NAT gateway, VPC interface endpoints, application services, data stores, and managed AI services accessed through PrivateLink.</w:t>
      </w:r>
    </w:p>
    <w:p>
      <w:r>
        <w:rPr>
          <w:b w:val="0"/>
          <w:i w:val="0"/>
        </w:rPr>
        <w:t>Figure 3.2 — AWS network architecture for CareConnect (Team E).</w:t>
      </w:r>
    </w:p>
    <w:p>
      <w:r>
        <w:rPr>
          <w:b w:val="0"/>
          <w:i w:val="0"/>
        </w:rPr>
        <w:t>Readers should note the left-to-right flow from users and external systems through edge services into Multi-AZ private subnets. Purple and green routes show data retrieval and AI inference staying inside the VPC; orange dashed lines show controlled OAuth mail sync through the NAT gateway.</w:t>
      </w:r>
    </w:p>
    <w:p>
      <w:r>
        <w:rPr>
          <w:b w:val="0"/>
          <w:i w:val="0"/>
        </w:rPr>
        <w:t>Figure 3.3 presents the layered architecture aligned with the professor’s presentation → business logic → API → data access → database pattern, mapped to CareConnect’s Flutter clients, API Gateway, microservices, retrieval layer, and Aurora/S3/Bedrock.</w:t>
      </w:r>
    </w:p>
    <w:p>
      <w:r>
        <w:rPr>
          <w:b w:val="0"/>
          <w:i w:val="0"/>
        </w:rPr>
        <w:t>Figure 3.3 — Layered architecture for CareConnect AI Services.</w:t>
      </w:r>
    </w:p>
    <w:p>
      <w:r>
        <w:rPr>
          <w:b w:val="0"/>
          <w:i w:val="0"/>
        </w:rPr>
        <w:t>The presentation layer never calls Bedrock directly; all AI traffic passes through the AI Gateway where JWT authentication, RBAC scope filtering, rate limiting, and PHI minimization are enforced.</w:t>
      </w:r>
    </w:p>
    <w:p>
      <w:r>
        <w:rPr>
          <w:b w:val="0"/>
          <w:i w:val="0"/>
        </w:rPr>
        <w:t>The platform follows a layered client–server architecture. Flutter mobile clients communicate only with stable, versioned backend APIs and never directly with cloud infrastructure or the AI provider. An AI gateway authenticates every request (Cognito/JWT), filters it to the caller’s RBAC scope, applies rate limiting and data minimization, and routes it to the appropriate feature service. The four feature services share a common data layer and are uniformly governed by the Safety, Consent &amp; Clarity framework before any output reaches the user.</w:t>
      </w:r>
    </w:p>
    <w:p>
      <w:r>
        <w:rPr>
          <w:b w:val="0"/>
          <w:i w:val="0"/>
        </w:rPr>
        <w:t>Figure 3.1 — High-level architecture of the CareConnect AI Services &amp; Intelligent Recall layer.</w:t>
      </w:r>
    </w:p>
    <w:p>
      <w:r>
        <w:rPr>
          <w:b w:val="0"/>
          <w:i w:val="0"/>
        </w:rPr>
        <w:t>For readers who are not engineers, the diagram below describes the same architecture in everyday language. The technical names from the figure above appear in parentheses.</w:t>
      </w:r>
    </w:p>
    <w:p>
      <w:r>
        <w:rPr>
          <w:b w:val="0"/>
          <w:i w:val="0"/>
        </w:rPr>
        <w:t>Figure 3.1a — The same architecture in plain language.</w:t>
      </w:r>
    </w:p>
    <w:p>
      <w:pPr>
        <w:pStyle w:val="Heading3"/>
      </w:pPr>
      <w:r>
        <w:t>Extract — 3.2 Component Responsibilities</w:t>
      </w:r>
    </w:p>
    <w:p>
      <w:r>
        <w:rPr>
          <w:b/>
          <w:i w:val="0"/>
        </w:rPr>
        <w:t>Table extract 1:</w:t>
      </w:r>
    </w:p>
    <w:p>
      <w:r>
        <w:rPr>
          <w:rFonts w:ascii="Consolas" w:hAnsi="Consolas"/>
          <w:sz w:val="18"/>
        </w:rPr>
        <w:t>Component || Responsibility || Owner || Dependencies</w:t>
        <w:br/>
        <w:t>AI Gateway || Authentication, RBAC scope filtering, rate limiting, data minimization before LLM calls. || Arturo Santana / Ravichandra Vasireddy || Cognito/JWT, all feature services</w:t>
        <w:br/>
        <w:t>Summaries Service || Generate structured, cited summaries from diarized transcripts after a session. || Fon Ade Asa’a || Transcript source, Bedrock, data layer</w:t>
        <w:br/>
        <w:t>Retrieval Service (Ask AI) || Scoped hybrid search and grounded, cited answer assembly. || Ravichandra Vasireddy || Data layer, Bedrock, safety framework</w:t>
        <w:br/>
        <w:t>STML Service || Recall queries and Daily Memory Brief built on summaries and retrieval. || John Bui || Summaries, Retrieval</w:t>
        <w:br/>
        <w:t>USPS Mail Agent || Ingest, OCR, normalize, index, and classify Informed Delivery mail. || Arturo Santana || Gmail OAuth, Textract, data layer</w:t>
        <w:br/>
        <w:t>Safety/Consent Layer || Disclaimers, citations, secondary validation, escalation tiers, confirmation flow, audit. || David Oguh || All feature services, audit ledger</w:t>
        <w:br/>
        <w:t>Shared Data Layer || Single source of truth: metadata, embeddings, transcripts, OCR text, documents. || Ravichandra Vasireddy (schema) || Aurora/pgvector, S3</w:t>
      </w:r>
    </w:p>
    <w:p>
      <w:pPr>
        <w:pStyle w:val="Heading3"/>
      </w:pPr>
      <w:r>
        <w:t>Extract — 3.3 Data Flow or Workflow View</w:t>
      </w:r>
    </w:p>
    <w:p>
      <w:r>
        <w:rPr>
          <w:b w:val="0"/>
          <w:i w:val="0"/>
        </w:rPr>
        <w:t>The representative end-to-end flow exercised in the milestone demonstration is: transcript → summary → confirmed action → retrievable, cited answer.</w:t>
      </w:r>
    </w:p>
    <w:p>
      <w:r>
        <w:rPr>
          <w:b w:val="0"/>
          <w:i w:val="0"/>
        </w:rPr>
        <w:t>The plain-language diagram below follows that same flow — one conversation from start to finish — without technical terms.</w:t>
      </w:r>
    </w:p>
    <w:p>
      <w:r>
        <w:rPr>
          <w:b w:val="0"/>
          <w:i w:val="0"/>
        </w:rPr>
        <w:t>Figure 3.3a — How your information moves, from a conversation to a trusted answer.</w:t>
      </w:r>
    </w:p>
    <w:p>
      <w:r>
        <w:rPr>
          <w:b/>
          <w:i w:val="0"/>
        </w:rPr>
        <w:t>Table extract 1:</w:t>
      </w:r>
    </w:p>
    <w:p>
      <w:r>
        <w:rPr>
          <w:rFonts w:ascii="Consolas" w:hAnsi="Consolas"/>
          <w:sz w:val="18"/>
        </w:rPr>
        <w:t>Step || Actor / Component || Action || Output</w:t>
        <w:br/>
        <w:t>1 || Transcript source → Ingest hooks || A diarized transcript is stored; indexing is triggered. || Indexed transcript chunks in the data layer (≤ 5 min refresh).</w:t>
        <w:br/>
        <w:t>2 || Summaries Service || Generates a structured summary with per-item citations; flags low-confidence items. || Summary record (headline, action items, appointments, care items).</w:t>
        <w:br/>
        <w:t>3 || Safety/Consent Layer || Runs secondary validation; attaches disclaimers; holds Tier 2 output for HITL. || Validated, disclaimer-bearing summary or a held item.</w:t>
        <w:br/>
        <w:t>4 || User → Confirmation Flow || Reviews each item and approves, approves-for-session, or dismisses. || A confirmed calendar/reminder entry (or none); an audit record.</w:t>
        <w:br/>
        <w:t>5 || User → Ask AI → Retrieval Service || Asks a natural-language question; scoped hybrid search retrieves passages. || A grounded answer with tappable citations and a disclaimer (≤ 5 s p95).</w:t>
        <w:br/>
        <w:t>6 || STML Service || Surfaces the same information as recall answers and a Daily Memory Brief. || Plain-language recall and brief on self-contained cards.</w:t>
      </w:r>
    </w:p>
    <w:p>
      <w:pPr>
        <w:pStyle w:val="Heading3"/>
      </w:pPr>
      <w:r>
        <w:t>Extract — 3.3.1 Use-Case Diagrams Hosted Here</w:t>
      </w:r>
    </w:p>
    <w:p>
      <w:r>
        <w:rPr>
          <w:b w:val="0"/>
          <w:i w:val="0"/>
        </w:rPr>
        <w:t>Figure 3.6 shows the Ask AI sequence: the mobile app sends a JWT-authenticated request, the retrieval service performs hybrid search over Aurora pgvector, and Bedrock returns a grounded answer.</w:t>
      </w:r>
    </w:p>
    <w:p>
      <w:r>
        <w:rPr>
          <w:b w:val="0"/>
          <w:i w:val="0"/>
        </w:rPr>
        <w:t>Figure 3.6 — Sequence diagram: Ask AI grounded retrieval.</w:t>
      </w:r>
    </w:p>
    <w:p>
      <w:r>
        <w:rPr>
          <w:b w:val="0"/>
          <w:i w:val="0"/>
        </w:rPr>
        <w:t>Every step is logged to the immutable audit ledger; unauthorized scope returns HTTP 403.</w:t>
      </w:r>
    </w:p>
    <w:p>
      <w:r>
        <w:rPr>
          <w:b w:val="0"/>
          <w:i w:val="0"/>
        </w:rPr>
        <w:t>Figure 3.7 traces summary generation from transcript ingest through safety validation to user confirmation.</w:t>
      </w:r>
    </w:p>
    <w:p>
      <w:r>
        <w:rPr>
          <w:b w:val="0"/>
          <w:i w:val="0"/>
        </w:rPr>
        <w:t>Figure 3.7 — Sequence diagram: Call/Visit summary generation.</w:t>
      </w:r>
    </w:p>
    <w:p>
      <w:r>
        <w:rPr>
          <w:b w:val="0"/>
          <w:i w:val="0"/>
        </w:rPr>
        <w:t>Tier 2 outputs are held for human-in-the-loop review before release to the user.</w:t>
      </w:r>
    </w:p>
    <w:p>
      <w:r>
        <w:rPr>
          <w:b w:val="0"/>
          <w:i w:val="0"/>
        </w:rPr>
        <w:t>Figure 3.8 shows OAuth mail sync through Secrets Manager, NAT egress, and normalized indexing.</w:t>
      </w:r>
    </w:p>
    <w:p>
      <w:r>
        <w:rPr>
          <w:b w:val="0"/>
          <w:i w:val="0"/>
        </w:rPr>
        <w:t>Figure 3.8 — Sequence diagram: USPS mail sync.</w:t>
      </w:r>
    </w:p>
    <w:p>
      <w:r>
        <w:rPr>
          <w:b w:val="0"/>
          <w:i w:val="0"/>
        </w:rPr>
        <w:t>Token revocation halts polling immediately and notifies the user to reconnect.</w:t>
      </w:r>
    </w:p>
    <w:p>
      <w:r>
        <w:rPr>
          <w:b w:val="0"/>
          <w:i w:val="0"/>
        </w:rPr>
        <w:t>Figure 3.9 covers the STML Daily Memory Brief assembled from recent summaries and authorized mail.</w:t>
      </w:r>
    </w:p>
    <w:p>
      <w:r>
        <w:rPr>
          <w:b w:val="0"/>
          <w:i w:val="0"/>
        </w:rPr>
        <w:t>Figure 3.9 — Sequence diagram: STML Daily Memory Brief.</w:t>
      </w:r>
    </w:p>
    <w:p>
      <w:r>
        <w:rPr>
          <w:b w:val="0"/>
          <w:i w:val="0"/>
        </w:rPr>
        <w:t>Cards are self-contained for users with short-term memory limitations (18pt+ text).</w:t>
      </w:r>
    </w:p>
    <w:p>
      <w:r>
        <w:rPr>
          <w:b w:val="0"/>
          <w:i/>
        </w:rPr>
        <w:t>… (13 additional paragraphs omitted — see source)</w:t>
      </w:r>
    </w:p>
    <w:p>
      <w:r>
        <w:rPr>
          <w:b/>
          <w:i w:val="0"/>
        </w:rPr>
        <w:t>Table extract 1:</w:t>
      </w:r>
    </w:p>
    <w:p>
      <w:r>
        <w:rPr>
          <w:rFonts w:ascii="Consolas" w:hAnsi="Consolas"/>
          <w:sz w:val="18"/>
        </w:rPr>
        <w:t>Diagram || What it shows || Primary home || SRS reference</w:t>
        <w:br/>
        <w:t>Ask AI Fig A / B || Consolidated use-case + grounded-answer sequence. || TDD §3.3 / §5.2 || SRS §3.6</w:t>
        <w:br/>
        <w:t>SCC-2 Data Flow || Trust zones + Safety/Consent control region (RBAC default-deny, consent, governance, write-once audit). || TDD §3.3 (this view) || Referenced from SRS §7.1</w:t>
        <w:br/>
        <w:t>SCC-3 Control Sequence || 19-step guarded request: RBAC → consent → retrieval → validate/cite → HITL → audit. || TDD §3.3 (this view) || Referenced from SRS §7.7</w:t>
        <w:br/>
        <w:t>SCC-1 Use Case || Actors vs. the governance boundary. || SRS §7.8 (requirements-level) || Reference only in §3 / §5.5</w:t>
      </w:r>
    </w:p>
    <w:p>
      <w:pPr>
        <w:pStyle w:val="Heading3"/>
      </w:pPr>
      <w:r>
        <w:t>Extract — 3.4 Module Architecture</w:t>
      </w:r>
    </w:p>
    <w:p>
      <w:r>
        <w:rPr>
          <w:b w:val="0"/>
          <w:i w:val="0"/>
        </w:rPr>
        <w:t>Each feature service is an independently deployable Spring Boot microservice exposing a versioned API and sharing the common data contract. Internally, generative modules follow the same pattern: retrieve scoped context → call the model through an abstraction layer → validate output against a fixed JSON schema → apply the safety pass → persist with citations and an audit entry. The orchestration layer forces the model to confine answers to supplied records. Hybrid retrieval (structured database + full-text + vector search) lets the agent answer both precise and conversational questions. The model provider sits behind an abstraction layer so it can change (Bedrock/Claude vs. DeepSeek) without reworking the client.</w:t>
      </w:r>
    </w:p>
    <w:p>
      <w:pPr>
        <w:pStyle w:val="Heading3"/>
      </w:pPr>
      <w:r>
        <w:t>Extract — 3.5 Deployment View</w:t>
      </w:r>
    </w:p>
    <w:p>
      <w:r>
        <w:rPr>
          <w:b w:val="0"/>
          <w:i w:val="0"/>
        </w:rPr>
        <w:t>Figure 3.4 illustrates the Milestone 2 deployment view on AWS: ECS Fargate hosts Docker containers for each Spring Boot microservice; Aurora and S3 hold PHI-adjacent data; Bedrock and Textract are reached only through VPC interface endpoints.</w:t>
      </w:r>
    </w:p>
    <w:p>
      <w:r>
        <w:rPr>
          <w:b w:val="0"/>
          <w:i w:val="0"/>
        </w:rPr>
        <w:t>Figure 3.4 — Deployment diagram (AWS ECS Fargate, Aurora, S3, PrivateLink).</w:t>
      </w:r>
    </w:p>
    <w:p>
      <w:r>
        <w:rPr>
          <w:b w:val="0"/>
          <w:i w:val="0"/>
        </w:rPr>
        <w:t>Development runs locally against mock data until Bedrock and Gmail OAuth are provisioned; test and demo environments use the same topology at development scale.</w:t>
      </w:r>
    </w:p>
    <w:p>
      <w:r>
        <w:rPr>
          <w:b w:val="0"/>
          <w:i w:val="0"/>
        </w:rPr>
        <w:t>During development each service runs locally and against a shared development branch; integration is validated on AWS at development scale. For testing, services are deployed to ECS Fargate with Aurora and S3, fronted by API Gateway. The final course demonstration runs in the same AWS environment so the end-to-end flow can be shown live. Until Bedrock and Gmail OAuth are provisioned, the pipelines operate on sample and mock data, which is a documented, supported state.</w:t>
      </w:r>
    </w:p>
    <w:p>
      <w:pPr>
        <w:pStyle w:val="Heading2"/>
      </w:pPr>
      <w:r>
        <w:t>Packet 4 — 4. Technology Stack</w:t>
      </w:r>
    </w:p>
    <w:p>
      <w:r>
        <w:rPr>
          <w:b/>
          <w:i w:val="0"/>
          <w:highlight w:val="yellow"/>
        </w:rPr>
        <w:t>Action: EDIT</w:t>
      </w:r>
    </w:p>
    <w:p>
      <w:r>
        <w:rPr>
          <w:b/>
          <w:i w:val="0"/>
        </w:rPr>
        <w:t>Destination: §3 Technology Stack — decisions/risks → §3.1–§3.2</w:t>
      </w:r>
    </w:p>
    <w:p>
      <w:r>
        <w:rPr>
          <w:b w:val="0"/>
          <w:i w:val="0"/>
        </w:rPr>
        <w:t>Guidance:</w:t>
      </w:r>
    </w:p>
    <w:p>
      <w:r>
        <w:rPr>
          <w:b w:val="0"/>
          <w:i w:val="0"/>
        </w:rPr>
        <w:t>Fold Bedrock, pgvector, FTS/hybrid retrieval, outbox/IndexWorker, Flutter Ask AI decisions into §3.1 and risks (throttle, lag, cost, model availability) into §3.2.</w:t>
      </w:r>
    </w:p>
    <w:p>
      <w:r>
        <w:rPr>
          <w:b w:val="0"/>
          <w:i w:val="0"/>
        </w:rPr>
        <w:t>Team E source headings:</w:t>
      </w:r>
    </w:p>
    <w:p>
      <w:pPr>
        <w:pStyle w:val="ListBullet"/>
      </w:pPr>
      <w:r>
        <w:t>4. Technology Stack</w:t>
      </w:r>
    </w:p>
    <w:p>
      <w:pPr>
        <w:pStyle w:val="ListBullet"/>
      </w:pPr>
      <w:r>
        <w:t>4.1 Selected Technologies</w:t>
      </w:r>
    </w:p>
    <w:p>
      <w:pPr>
        <w:pStyle w:val="ListBullet"/>
      </w:pPr>
      <w:r>
        <w:t>4.2 Technology Decisions and Assumptions</w:t>
      </w:r>
    </w:p>
    <w:p>
      <w:pPr>
        <w:pStyle w:val="ListBullet"/>
      </w:pPr>
      <w:r>
        <w:t>4.3 Technology Risks</w:t>
      </w:r>
    </w:p>
    <w:p>
      <w:pPr>
        <w:pStyle w:val="Heading3"/>
      </w:pPr>
      <w:r>
        <w:t>Extract — 4. Technology Stack</w:t>
      </w:r>
    </w:p>
    <w:p>
      <w:pPr>
        <w:pStyle w:val="Heading3"/>
      </w:pPr>
      <w:r>
        <w:t>Extract — 4.1 Selected Technologies</w:t>
      </w:r>
    </w:p>
    <w:p>
      <w:r>
        <w:rPr>
          <w:b/>
          <w:i w:val="0"/>
        </w:rPr>
        <w:t>Table extract 1:</w:t>
      </w:r>
    </w:p>
    <w:p>
      <w:r>
        <w:rPr>
          <w:rFonts w:ascii="Consolas" w:hAnsi="Consolas"/>
          <w:sz w:val="18"/>
        </w:rPr>
        <w:t>Layer || Technology || Purpose || Status / Owner</w:t>
        <w:br/>
        <w:t>Frontend || Flutter 3.x || Patient and caregiver mobile apps; STML-first UI. || Planned / UI-UX</w:t>
        <w:br/>
        <w:t>API / Gateway || API Gateway + ECS Fargate; Cognito; JWT || Routing, identity, RBAC scope filtering, rate limiting. || Planned / Arturo Santana, Ravichandra Vasireddy</w:t>
        <w:br/>
        <w:t>Backend || Spring Boot microservices || Summaries, retrieval, STML, USPS feature services. || Planned / workstream owners</w:t>
        <w:br/>
        <w:t>Database / Storage || Aurora PostgreSQL + pgvector; encrypted S3 (AES-256/KMS) || Metadata, embeddings, semantic + full-text search; transcripts, OCR text, documents. || Available / Ravichandra Vasireddy</w:t>
        <w:br/>
        <w:t>AI Provider || AWS Bedrock (managed FMs); DeepSeek (alt.) || Summary generation and grounded answer generation under a BAA. || Provisioning pending / Team A</w:t>
        <w:br/>
        <w:t>Supporting AI || AWS Textract (OCR); AWS Transcribe (upstream) || Mail-image and document OCR; transcription (upstream). || Metadata-first baseline / Arturo Santana</w:t>
        <w:br/>
        <w:t>Cloud / Hosting || AWS (HIPAA-eligible); CloudWatch || Hosting, observability, audit ledger. || Planned / Arturo Santana</w:t>
        <w:br/>
        <w:t>Testing || JUnit, integration harness, manual + accessibility checklists || Unit, integration, system, accessibility validation. || Planned / QA (shared)</w:t>
      </w:r>
    </w:p>
    <w:p>
      <w:pPr>
        <w:pStyle w:val="Heading3"/>
      </w:pPr>
      <w:r>
        <w:t>Extract — 4.2 Technology Decisions and Assumptions</w:t>
      </w:r>
    </w:p>
    <w:p>
      <w:r>
        <w:rPr>
          <w:b/>
          <w:i w:val="0"/>
        </w:rPr>
        <w:t>Table extract 1:</w:t>
      </w:r>
    </w:p>
    <w:p>
      <w:r>
        <w:rPr>
          <w:rFonts w:ascii="Consolas" w:hAnsi="Consolas"/>
          <w:sz w:val="18"/>
        </w:rPr>
        <w:t>Decision or Assumption || Rationale || Impact</w:t>
        <w:br/>
        <w:t>Access the LLM through an abstraction layer. || Provider choice is still open and access is pending; an abstraction de-risks both. || Provider can change without reworking clients or services.</w:t>
        <w:br/>
        <w:t>Records-grounded RAG with schema-validated output. || Prevents unsupported medical content and enables per-item citations. || Every answer is cited or flagged; output is bounded by validation.</w:t>
        <w:br/>
        <w:t>Hybrid retrieval (SQL + full-text + pgvector). || Supports both precise and conversational questions. || Higher recall; semantic search returns likely, not exact, matches.</w:t>
        <w:br/>
        <w:t>Metadata-first USPS extraction, OCR as fallback. || USPS has no public Informed Delivery API; email metadata is more reliable than OCR. || Mail records populate from metadata even when no image exists.</w:t>
        <w:br/>
        <w:t>Assume transcripts are supplied upstream with diarization. || Audio capture and STT are out of scope. || If diarization is missing, attribution is flagged uncertain; synthetic transcripts used until the source is confirmed.</w:t>
        <w:br/>
        <w:t>Assume identity, RBAC, and patient–caregiver relationships already exist. || AI Services build on existing platform services. || Scoped retrieval depends on the platform RBAC service at runtime.</w:t>
      </w:r>
    </w:p>
    <w:p>
      <w:pPr>
        <w:pStyle w:val="Heading3"/>
      </w:pPr>
      <w:r>
        <w:t>Extract — 4.3 Technology Risks</w:t>
      </w:r>
    </w:p>
    <w:p>
      <w:r>
        <w:rPr>
          <w:b w:val="0"/>
          <w:i w:val="0"/>
        </w:rPr>
        <w:t>5. Functional Specifications</w:t>
      </w:r>
    </w:p>
    <w:p>
      <w:r>
        <w:rPr>
          <w:b/>
          <w:i w:val="0"/>
        </w:rPr>
        <w:t>Table extract 1:</w:t>
      </w:r>
    </w:p>
    <w:p>
      <w:r>
        <w:rPr>
          <w:rFonts w:ascii="Consolas" w:hAnsi="Consolas"/>
          <w:sz w:val="18"/>
        </w:rPr>
        <w:t>Risk || Impact || Mitigation</w:t>
        <w:br/>
        <w:t>Bedrock / LLM access delayed (R1). || Blocks summary and retrieval generation. || Build against a swappable LLM interface; confirm access Week 1; use an alternate model and mock data temporarily.</w:t>
        <w:br/>
        <w:t>LLM produces inaccurate or hallucinated content (R2). || Unsafe or misleading medical-adjacent output. || Require a citation per item; flag low confidence; never answer without a supporting record; run secondary validation; require user confirmation.</w:t>
        <w:br/>
        <w:t>Transcripts unavailable or low quality (R3). || Degraded summaries and recall. || Use synthetic/role-played transcripts; show confidence; allow manual correction; escalate the transcript-source question early.</w:t>
        <w:br/>
        <w:t>Schema mismatch across Summaries/Ask AI/STML (R4). || Integration failures between workstreams. || Hold a joint schema workshop in M1–M2; agree a versioned, shared contract before building.</w:t>
        <w:br/>
        <w:t>OCR accuracy insufficient for envelope images (R8). || Missed or wrong mail extraction. || Confidence scoring; surface low-confidence for manual review; camera-roll upload fallback.</w:t>
        <w:br/>
        <w:t>Cloud cost overrun (R6). || Budget pressure within the term. || Monitor AWS billing weekly; cap media quality; S3 lifecycle rules; favor scale-to-zero services.</w:t>
      </w:r>
    </w:p>
    <w:p>
      <w:r>
        <w:rPr>
          <w:b/>
          <w:i w:val="0"/>
        </w:rPr>
        <w:t>Table extract 2:</w:t>
      </w:r>
    </w:p>
    <w:p>
      <w:r>
        <w:rPr>
          <w:rFonts w:ascii="Consolas" w:hAnsi="Consolas"/>
          <w:sz w:val="18"/>
        </w:rPr>
        <w:t>Requirements alignment: Requirement references are kept inside each feature subsection. Because Team E owns five interrelated workstreams, the template’s three feature slots are extended to 5.1–5.5; cross-team dependencies follow in 5.6.</w:t>
      </w:r>
    </w:p>
    <w:p>
      <w:pPr>
        <w:pStyle w:val="Heading2"/>
      </w:pPr>
      <w:r>
        <w:t>Packet 5.1 — 5.1 Call/visit summaries</w:t>
      </w:r>
    </w:p>
    <w:p>
      <w:r>
        <w:rPr>
          <w:b/>
          <w:i w:val="0"/>
          <w:highlight w:val="yellow"/>
        </w:rPr>
        <w:t>Action: EDIT</w:t>
      </w:r>
    </w:p>
    <w:p>
      <w:r>
        <w:rPr>
          <w:b/>
          <w:i w:val="0"/>
        </w:rPr>
        <w:t>Destination: §6.2 Video Call and Transcription Pipeline Design; §6.3 AI and Bedrock Integration Design</w:t>
      </w:r>
    </w:p>
    <w:p>
      <w:r>
        <w:rPr>
          <w:b w:val="0"/>
          <w:i w:val="0"/>
        </w:rPr>
        <w:t>Guidance:</w:t>
      </w:r>
    </w:p>
    <w:p>
      <w:r>
        <w:rPr>
          <w:b w:val="0"/>
          <w:i w:val="0"/>
        </w:rPr>
        <w:t>Add Team E summary confirm / structured items / indexing outbox hooks adjacent to existing call-summary / SOAP content in §6.2–§6.3.</w:t>
      </w:r>
    </w:p>
    <w:p>
      <w:r>
        <w:rPr>
          <w:b w:val="0"/>
          <w:i w:val="0"/>
        </w:rPr>
        <w:t>Team E source headings:</w:t>
      </w:r>
    </w:p>
    <w:p>
      <w:pPr>
        <w:pStyle w:val="ListBullet"/>
      </w:pPr>
      <w:r>
        <w:t>5.1 Call or Visit Summaries</w:t>
      </w:r>
    </w:p>
    <w:p>
      <w:pPr>
        <w:pStyle w:val="ListBullet"/>
      </w:pPr>
      <w:r>
        <w:t>5.1.1 Implemented Use Cases</w:t>
      </w:r>
    </w:p>
    <w:p>
      <w:pPr>
        <w:pStyle w:val="Heading3"/>
      </w:pPr>
      <w:r>
        <w:t>Extract — 5.1 Call or Visit Summaries</w:t>
      </w:r>
    </w:p>
    <w:p>
      <w:r>
        <w:rPr>
          <w:b/>
          <w:i w:val="0"/>
        </w:rPr>
        <w:t>Table extract 1:</w:t>
      </w:r>
    </w:p>
    <w:p>
      <w:r>
        <w:rPr>
          <w:rFonts w:ascii="Consolas" w:hAnsi="Consolas"/>
          <w:sz w:val="18"/>
        </w:rPr>
        <w:t>Item || Team Response</w:t>
        <w:br/>
        <w:t>Requirement IDs or Names || FR-SUM-1 through FR-SUM-9; governed by REQ-SC-1–9 and NFR series.</w:t>
        <w:br/>
        <w:t>Feature Summary || Converts diarized transcript text from phone calls, video calls, and in-person visits into structured, plain-language summaries with extracted action items, appointments, and care instructions, after the conversation ends. Each summary becomes a primary retrieval source for Ask AI.</w:t>
        <w:br/>
        <w:t>Primary User Flow || 1. A transcript is diarized. 2. The service generates headlines, narrative, and extracted items, each with a citation. 3. Low-confidence items are flagged “unclear, please confirm.” 4. The user reviews the self-contained summary card. 5. The user confirms or dismisses each actionable item.</w:t>
        <w:br/>
        <w:t>Main System Behaviors || Operates post-session on transcript text only; never captures audio or performs STT. Prioritizes diarized speaker turns for grounding. Defaults the view to the most recent summary and prioritizes upcoming appointments and urgent items. Renders at 18pt minimum.</w:t>
        <w:br/>
        <w:t>Inputs || Diarized transcript (speaker labels, session ID, timestamp, participants); summary record schema.</w:t>
        <w:br/>
        <w:t>Outputs || Structured summary record (headline, narrative, action_items, appointments, care_instructions, open_questions/uncertainty_flags, transcript_ref, caregiver_visibility); indexed summary fields for retrieval.</w:t>
        <w:br/>
        <w:t>Alternate / Error Flows || No usable transcript → recorded as a known state with a clear empty-state. Missing diarization → summary still produced with attribution-uncertainty flags. Low-confidence extraction → flagged rather than guessed or dropped.</w:t>
      </w:r>
    </w:p>
    <w:p>
      <w:pPr>
        <w:pStyle w:val="Heading3"/>
      </w:pPr>
      <w:r>
        <w:t>Extract — 5.1.1 Implemented Use Cases</w:t>
      </w:r>
    </w:p>
    <w:p>
      <w:r>
        <w:rPr>
          <w:b w:val="0"/>
          <w:i w:val="0"/>
        </w:rPr>
        <w:t>Full use-case text lives in SRS §4.7; the process-flow (Fig *a) and sequence (Fig *b) diagrams are hosted in §3.3. This subsection implements:</w:t>
      </w:r>
    </w:p>
    <w:p>
      <w:r>
        <w:rPr>
          <w:b/>
          <w:i w:val="0"/>
        </w:rPr>
        <w:t>Table extract 1:</w:t>
      </w:r>
    </w:p>
    <w:p>
      <w:r>
        <w:rPr>
          <w:rFonts w:ascii="Consolas" w:hAnsi="Consolas"/>
          <w:sz w:val="18"/>
        </w:rPr>
        <w:t>Use Case || Title || Traces to</w:t>
        <w:br/>
        <w:t>UC-SUM-1 || Ingest Diarized Transcript || FR-SUM-1</w:t>
        <w:br/>
        <w:t>UC-SUM-2 || Generate Structured Summary || FR-SUM-1, FR-SUM-2</w:t>
        <w:br/>
        <w:t>UC-SUM-3 || Extract Items with Source Citations || FR-SUM-3</w:t>
        <w:br/>
        <w:t>UC-SUM-4 || Flag Low-Confidence Items || FR-SUM-5</w:t>
        <w:br/>
        <w:t>UC-SUM-5 || Persist and Index Summary for Retrieval || FR-SUM-7</w:t>
        <w:br/>
        <w:t>UC-SUM-6 || View Summary on STML-Friendly Surface || FR-SUM-6</w:t>
        <w:br/>
        <w:t>UC-SUM-7 || Confirm or Dismiss an Extracted Item || FR-SUM-4</w:t>
        <w:br/>
        <w:t>UC-SUM-8 || Handle Missing or Low-Quality Transcript || FR-SUM-8</w:t>
        <w:br/>
        <w:t>UC-SUM-9 || Manage Caregiver Visibility of Summary || FR-SUM-9</w:t>
      </w:r>
    </w:p>
    <w:p>
      <w:pPr>
        <w:pStyle w:val="Heading2"/>
      </w:pPr>
      <w:r>
        <w:t>Packet 5.2 — 5.2 Ask AI</w:t>
      </w:r>
    </w:p>
    <w:p>
      <w:r>
        <w:rPr>
          <w:b/>
          <w:i w:val="0"/>
        </w:rPr>
        <w:t>Action: ADD</w:t>
      </w:r>
    </w:p>
    <w:p>
      <w:r>
        <w:rPr>
          <w:b/>
          <w:i w:val="0"/>
        </w:rPr>
        <w:t>Destination: §6.12 AI-Assisted Retrieval (Ask AI)  [NEW — after §6.11]</w:t>
      </w:r>
    </w:p>
    <w:p>
      <w:r>
        <w:rPr>
          <w:b w:val="0"/>
          <w:i w:val="0"/>
        </w:rPr>
        <w:t>Guidance:</w:t>
      </w:r>
    </w:p>
    <w:p>
      <w:r>
        <w:rPr>
          <w:b w:val="0"/>
          <w:i w:val="0"/>
        </w:rPr>
        <w:t>Create new §6.12 covering hybrid retrieval (FTS + pgvector), RBAC scope, citations, HITL/safety gates, voice path notes, and dependency on §5.11 API.</w:t>
      </w:r>
    </w:p>
    <w:p>
      <w:r>
        <w:rPr>
          <w:b w:val="0"/>
          <w:i w:val="0"/>
        </w:rPr>
        <w:t>Team E source headings:</w:t>
      </w:r>
    </w:p>
    <w:p>
      <w:pPr>
        <w:pStyle w:val="ListBullet"/>
      </w:pPr>
      <w:r>
        <w:t>5.2 AI-Assisted Retrieval (Ask AI)</w:t>
      </w:r>
    </w:p>
    <w:p>
      <w:pPr>
        <w:pStyle w:val="ListBullet"/>
      </w:pPr>
      <w:r>
        <w:t>5.2.1 Implemented Use Cases</w:t>
      </w:r>
    </w:p>
    <w:p>
      <w:pPr>
        <w:pStyle w:val="Heading3"/>
      </w:pPr>
      <w:r>
        <w:t>Extract — 5.2 AI-Assisted Retrieval (Ask AI)</w:t>
      </w:r>
    </w:p>
    <w:p>
      <w:r>
        <w:rPr>
          <w:b/>
          <w:i w:val="0"/>
        </w:rPr>
        <w:t>Table extract 1:</w:t>
      </w:r>
    </w:p>
    <w:p>
      <w:r>
        <w:rPr>
          <w:rFonts w:ascii="Consolas" w:hAnsi="Consolas"/>
          <w:sz w:val="18"/>
        </w:rPr>
        <w:t>Item || Team Response</w:t>
        <w:br/>
        <w:t>Requirement IDs or Names || FR-AI-1 through FR-AI-10; governed by REQ-SC-1–9; NFR-AI-1 (≤ 5 s p95).</w:t>
        <w:br/>
        <w:t>Feature Summary || Lets authorized users ask natural-language questions (typed or spoken) and receive answers grounded strictly in the patient’s own records, with source citations and a non-medical-advice disclaimer.</w:t>
        <w:br/>
        <w:t>Primary User Flow || 1. User submits a question. 2. System authenticates and scopes the search to permitted records (RBAC). 3. Hybrid retrieval gathers relevant passages. 4. A grounded answer is assembled with citations and a disclaimer. 5. User taps a citation to open the source with the passage highlighted.</w:t>
        <w:br/>
        <w:t>Main System Behaviors || Answers only from authorized, indexed records — never general model knowledge for medical prompts. Returns within ≤ 5 s (p95). Indicates uncertainty rather than fabricating; preserves speaker attribution. Detects high-risk queries and routes Tier 2 for human review. Sends only minimum-necessary context to the model.</w:t>
        <w:br/>
        <w:t>Inputs || Text question or voice query (converted to text); user identity and role; index of permitted records.</w:t>
        <w:br/>
        <w:t>Outputs || Grounded answer; one or more source citations (record type, ID, excerpt, deep link); disclaimer; escalation prompt when applicable; audit entry.</w:t>
        <w:br/>
        <w:t>Alternate / Error Flows || No relevant records → “no records about that yet,” no general answer. Medication/clinical content → confirm-with-provider prompt; may hold for review. Unauthorized cross-patient query → denied and logged.</w:t>
      </w:r>
    </w:p>
    <w:p>
      <w:pPr>
        <w:pStyle w:val="Heading3"/>
      </w:pPr>
      <w:r>
        <w:t>Extract — 5.2.1 Implemented Use Cases</w:t>
      </w:r>
    </w:p>
    <w:p>
      <w:r>
        <w:rPr>
          <w:b w:val="0"/>
          <w:i w:val="0"/>
        </w:rPr>
        <w:t>Full use-case text lives in SRS §3.6 (with consolidated Figures A and B at the top of that subsection); the consolidated use-case and sequence diagrams are also embedded in §3.3. This subsection implements:</w:t>
      </w:r>
    </w:p>
    <w:p>
      <w:r>
        <w:rPr>
          <w:b/>
          <w:i w:val="0"/>
        </w:rPr>
        <w:t>Table extract 1:</w:t>
      </w:r>
    </w:p>
    <w:p>
      <w:r>
        <w:rPr>
          <w:rFonts w:ascii="Consolas" w:hAnsi="Consolas"/>
          <w:sz w:val="18"/>
        </w:rPr>
        <w:t>Use Case || Title || Traces to</w:t>
        <w:br/>
        <w:t>UC-AI-1 || Ask a Question (Text) || FR-AI-1</w:t>
        <w:br/>
        <w:t>UC-AI-2 || Ask a Question by Voice || FR-AI-2</w:t>
        <w:br/>
        <w:t>UC-AI-3 || View Medication / Treatment Timeline || FR-AI-3</w:t>
        <w:br/>
        <w:t>UC-AI-4 || View a Source Citation || FR-AI-4</w:t>
        <w:br/>
        <w:t>UC-AI-5 || Handle No Matching Records || FR-AI-5</w:t>
        <w:br/>
        <w:t>UC-AI-6 || Escalate High-Risk Query (HITL) || FR-AI-6</w:t>
        <w:br/>
        <w:t>UC-AI-7 || Enforce Authorized Access (RBAC) || FR-AI-7</w:t>
      </w:r>
    </w:p>
    <w:p>
      <w:pPr>
        <w:pStyle w:val="Heading2"/>
      </w:pPr>
      <w:r>
        <w:t>Packet 5.3 — 5.3 USPS Mail Agent</w:t>
      </w:r>
    </w:p>
    <w:p>
      <w:r>
        <w:rPr>
          <w:b/>
          <w:i w:val="0"/>
        </w:rPr>
        <w:t>Action: ADD</w:t>
      </w:r>
    </w:p>
    <w:p>
      <w:r>
        <w:rPr>
          <w:b/>
          <w:i w:val="0"/>
        </w:rPr>
        <w:t>Destination: §6.13 USPS Informed Delivery Mail Agent  [NEW]</w:t>
      </w:r>
    </w:p>
    <w:p>
      <w:r>
        <w:rPr>
          <w:b w:val="0"/>
          <w:i w:val="0"/>
        </w:rPr>
        <w:t>Guidance:</w:t>
      </w:r>
    </w:p>
    <w:p>
      <w:r>
        <w:rPr>
          <w:b w:val="0"/>
          <w:i w:val="0"/>
        </w:rPr>
        <w:t>New feature subsection: Informed Delivery sync, OCR/Textract fallback, mailpiece indexing, and RBAC visibility. Cross-link §4.9 MailPiece entity.</w:t>
      </w:r>
    </w:p>
    <w:p>
      <w:r>
        <w:rPr>
          <w:b w:val="0"/>
          <w:i w:val="0"/>
        </w:rPr>
        <w:t>Team E source headings:</w:t>
      </w:r>
    </w:p>
    <w:p>
      <w:pPr>
        <w:pStyle w:val="ListBullet"/>
      </w:pPr>
      <w:r>
        <w:t>5.3 USPS Informed Delivery Mail Agent</w:t>
      </w:r>
    </w:p>
    <w:p>
      <w:pPr>
        <w:pStyle w:val="ListBullet"/>
      </w:pPr>
      <w:r>
        <w:t>5.3.1 Implemented Use Cases</w:t>
      </w:r>
    </w:p>
    <w:p>
      <w:pPr>
        <w:pStyle w:val="Heading3"/>
      </w:pPr>
      <w:r>
        <w:t>Extract — 5.3 USPS Informed Delivery Mail Agent</w:t>
      </w:r>
    </w:p>
    <w:p>
      <w:r>
        <w:rPr>
          <w:b/>
          <w:i w:val="0"/>
        </w:rPr>
        <w:t>Table extract 1:</w:t>
      </w:r>
    </w:p>
    <w:p>
      <w:r>
        <w:rPr>
          <w:rFonts w:ascii="Consolas" w:hAnsi="Consolas"/>
          <w:sz w:val="18"/>
        </w:rPr>
        <w:t>Item || Team Response</w:t>
        <w:br/>
        <w:t>Requirement IDs or Names || FR-USPS-1 through FR-USPS-7; governed by REQ-SC and security NFRs.</w:t>
        <w:br/>
        <w:t>Feature Summary || Retrieves, extracts, indexes, classifies, and presents USPS Informed Delivery mail data through the same AI agent interface, helping users monitor incoming mail without physical mailbox access.</w:t>
        <w:br/>
        <w:t>Primary User Flow || 1. User opts in and authenticates the mailbox (Gmail OAuth). 2. The agent parses USPS notification emails, prioritizing structured metadata. 3. Each piece is normalized into a record and indexed. 4. Importance is classified (rule-first, AI fallback). 5. User searches mail in natural language and reviews tiered results.</w:t>
        <w:br/>
        <w:t>Main System Behaviors || Extraction hierarchy: metadata → OCR fallback → graceful degradation. Classification: explainable rule-based baseline first; AI-assisted only on low confidence/no match. Importance tiers Critical/High/Medium/Low recorded with reasoning and confidence. Stores encrypted refresh tokens; stops syncing and notifies the user on revocation.</w:t>
        <w:br/>
        <w:t>Inputs || USPS notification emails (sender, subject, mail-type metadata); optional mail-piece images; natural-language mail queries.</w:t>
        <w:br/>
        <w:t>Outputs || Normalized mail record (sender, delivery date, visible text, image availability, OCR confidence, optional classification label, tier, reasoning, confidence); search results framed as likely matches.</w:t>
        <w:br/>
        <w:t>Alternate / Error Flows || No mail image → normal, recorded state shown clearly. Insufficient metadata → OCR fallback. Revoked/expired token → halt polling, invalidate cached token, notify user.</w:t>
      </w:r>
    </w:p>
    <w:p>
      <w:pPr>
        <w:pStyle w:val="Heading3"/>
      </w:pPr>
      <w:r>
        <w:t>Extract — 5.3.1 Implemented Use Cases</w:t>
      </w:r>
    </w:p>
    <w:p>
      <w:r>
        <w:rPr>
          <w:b w:val="0"/>
          <w:i w:val="0"/>
        </w:rPr>
        <w:t>Full use-case text lives in SRS §5.6; the process-flow (Fig *a) and sequence (Fig *b) diagrams are hosted in §3.3. This subsection implements:</w:t>
      </w:r>
    </w:p>
    <w:p>
      <w:r>
        <w:rPr>
          <w:b/>
          <w:i w:val="0"/>
        </w:rPr>
        <w:t>Table extract 1:</w:t>
      </w:r>
    </w:p>
    <w:p>
      <w:r>
        <w:rPr>
          <w:rFonts w:ascii="Consolas" w:hAnsi="Consolas"/>
          <w:sz w:val="18"/>
        </w:rPr>
        <w:t>Use Case || Title || Traces to</w:t>
        <w:br/>
        <w:t>UC-USPS-1 || Ingest USPS Notification Email || FR-USPS-1</w:t>
        <w:br/>
        <w:t>UC-USPS-2 || Extract Mail Metadata with OCR Fallback || FR-USPS-2</w:t>
        <w:br/>
        <w:t>UC-USPS-3 || Normalize Mail Piece into Structured Record || FR-USPS-3</w:t>
        <w:br/>
        <w:t>UC-USPS-4 || Retrieve Mail via Natural-Language Query || FR-USPS-4</w:t>
        <w:br/>
        <w:t>UC-USPS-5 || Classify Mail Importance || FR-USPS-5</w:t>
        <w:br/>
        <w:t>UC-USPS-6 || Handle Missing Mail Image || FR-USPS-6</w:t>
        <w:br/>
        <w:t>UC-USPS-7 || Manage Credentials and Revoked Access || FR-USPS-7</w:t>
      </w:r>
    </w:p>
    <w:p>
      <w:pPr>
        <w:pStyle w:val="Heading2"/>
      </w:pPr>
      <w:r>
        <w:t>Packet 5.4 — 5.4 STML</w:t>
      </w:r>
    </w:p>
    <w:p>
      <w:r>
        <w:rPr>
          <w:b/>
          <w:i w:val="0"/>
        </w:rPr>
        <w:t>Action: ADD</w:t>
      </w:r>
    </w:p>
    <w:p>
      <w:r>
        <w:rPr>
          <w:b/>
          <w:i w:val="0"/>
        </w:rPr>
        <w:t>Destination: §6.14 Short-Term Memory (STML) Support  [NEW]</w:t>
      </w:r>
    </w:p>
    <w:p>
      <w:r>
        <w:rPr>
          <w:b w:val="0"/>
          <w:i w:val="0"/>
        </w:rPr>
        <w:t>Guidance:</w:t>
      </w:r>
    </w:p>
    <w:p>
      <w:r>
        <w:rPr>
          <w:b w:val="0"/>
          <w:i w:val="0"/>
        </w:rPr>
        <w:t>Describe STML UX, reminder flows, and backend hooks as implemented by Team E.</w:t>
      </w:r>
    </w:p>
    <w:p>
      <w:r>
        <w:rPr>
          <w:b w:val="0"/>
          <w:i w:val="0"/>
        </w:rPr>
        <w:t>Team E source headings:</w:t>
      </w:r>
    </w:p>
    <w:p>
      <w:pPr>
        <w:pStyle w:val="ListBullet"/>
      </w:pPr>
      <w:r>
        <w:t>5.4 Short-Term Memory (STML) Support</w:t>
      </w:r>
    </w:p>
    <w:p>
      <w:pPr>
        <w:pStyle w:val="ListBullet"/>
      </w:pPr>
      <w:r>
        <w:t>5.4.1 Implemented Use Cases</w:t>
      </w:r>
    </w:p>
    <w:p>
      <w:pPr>
        <w:pStyle w:val="Heading3"/>
      </w:pPr>
      <w:r>
        <w:t>Extract — 5.4 Short-Term Memory (STML) Support</w:t>
      </w:r>
    </w:p>
    <w:p>
      <w:r>
        <w:rPr>
          <w:b/>
          <w:i w:val="0"/>
        </w:rPr>
        <w:t>Table extract 1:</w:t>
      </w:r>
    </w:p>
    <w:p>
      <w:r>
        <w:rPr>
          <w:rFonts w:ascii="Consolas" w:hAnsi="Consolas"/>
          <w:sz w:val="18"/>
        </w:rPr>
        <w:t>Item || Team Response</w:t>
        <w:br/>
        <w:t>Requirement IDs or Names || STML-1 through STML-5 (Project Plan); builds on FR-SUM and FR-AI; NFR-USE-1 (18pt+, no hidden navigation).</w:t>
        <w:br/>
        <w:t>Feature Summary || Memory-recall experiences — a personalized Daily Memory Brief, “What did we discuss?” recall, and a caregiver check-in preparation view — built on top of summaries and retrieval, designed for first-time clarity every session.</w:t>
        <w:br/>
        <w:t>Primary User Flow || 1. On app open, the user sees a Daily Memory Brief of recent, important information. 2. The user asks a recall question in plain language. 3. The STML service answers from summaries/retrieval with key points. 4. Caregivers (where permitted) open a check-in preparation view of prior notes and pending items.</w:t>
        <w:br/>
        <w:t>Main System Behaviors || Consumes summary and retrieval outputs; surfaces “right now” context (who, when, what just happened) without requiring recall of prior steps. Supports search by keyword, sender, or date. Uses supportive, plain-language messaging and self-contained cards.</w:t>
        <w:br/>
        <w:t>Inputs || Recent summaries and indexed records; recall queries; user role and consent state.</w:t>
        <w:br/>
        <w:t>Outputs || Daily Memory Brief; plain-language recall answers with key points and citations; caregiver check-in view (consent-gated).</w:t>
        <w:br/>
        <w:t>Alternate / Error Flows || No recent activity → clear empty-state brief. Consent not granted → caregiver view hidden. Ambiguous recall → returns likely matches with citations rather than guessing.</w:t>
      </w:r>
    </w:p>
    <w:p>
      <w:pPr>
        <w:pStyle w:val="Heading3"/>
      </w:pPr>
      <w:r>
        <w:t>Extract — 5.4.1 Implemented Use Cases</w:t>
      </w:r>
    </w:p>
    <w:p>
      <w:r>
        <w:rPr>
          <w:b w:val="0"/>
          <w:i w:val="0"/>
        </w:rPr>
        <w:t>Full use-case text lives in SRS §6.5; the process-flow (Fig *a) and sequence (Fig *b) diagrams are hosted in §3.3. This subsection implements:</w:t>
      </w:r>
    </w:p>
    <w:p>
      <w:r>
        <w:rPr>
          <w:b/>
          <w:i w:val="0"/>
        </w:rPr>
        <w:t>Table extract 1:</w:t>
      </w:r>
    </w:p>
    <w:p>
      <w:r>
        <w:rPr>
          <w:rFonts w:ascii="Consolas" w:hAnsi="Consolas"/>
          <w:sz w:val="18"/>
        </w:rPr>
        <w:t>Use Case || Title || Traces to</w:t>
        <w:br/>
        <w:t>STML-1 || Query Previous-Day Discussion on Demand || STML-1</w:t>
        <w:br/>
        <w:t>STML-2 || Automatic Daily Memory Recall Briefing || STML-2</w:t>
        <w:br/>
        <w:t>STML-3 || Caregiver Access to Prior Notes &amp; Pending Items || STML-3</w:t>
        <w:br/>
        <w:t>STML-4 || Answer a Specific Information Request from Transcripts || STML-4</w:t>
        <w:br/>
        <w:t>STML-5 || First-Time-Clear, Simplified Interaction || STML-5</w:t>
      </w:r>
    </w:p>
    <w:p>
      <w:pPr>
        <w:pStyle w:val="Heading2"/>
      </w:pPr>
      <w:r>
        <w:t>Packet 5.5 — 5.5 Safety, Consent &amp; Clarity</w:t>
      </w:r>
    </w:p>
    <w:p>
      <w:r>
        <w:rPr>
          <w:b/>
          <w:i w:val="0"/>
        </w:rPr>
        <w:t>Action: ADD</w:t>
      </w:r>
    </w:p>
    <w:p>
      <w:r>
        <w:rPr>
          <w:b/>
          <w:i w:val="0"/>
        </w:rPr>
        <w:t>Destination: §6.15 Safety, Consent &amp; Clarity  [NEW]</w:t>
      </w:r>
    </w:p>
    <w:p>
      <w:r>
        <w:rPr>
          <w:b w:val="0"/>
          <w:i w:val="0"/>
        </w:rPr>
        <w:t>Guidance:</w:t>
      </w:r>
    </w:p>
    <w:p>
      <w:r>
        <w:rPr>
          <w:b w:val="0"/>
          <w:i w:val="0"/>
        </w:rPr>
        <w:t>Hold/release, secondary validation, consent visibility, clarity/disclaimer patterns for patient-facing Ask AI and summaries.</w:t>
      </w:r>
    </w:p>
    <w:p>
      <w:r>
        <w:rPr>
          <w:b w:val="0"/>
          <w:i w:val="0"/>
        </w:rPr>
        <w:t>Team E source headings:</w:t>
      </w:r>
    </w:p>
    <w:p>
      <w:pPr>
        <w:pStyle w:val="ListBullet"/>
      </w:pPr>
      <w:r>
        <w:t>5.5 Safety, Consent &amp; Clarity</w:t>
      </w:r>
    </w:p>
    <w:p>
      <w:pPr>
        <w:pStyle w:val="Heading3"/>
      </w:pPr>
      <w:r>
        <w:t>Extract — 5.5 Safety, Consent &amp; Clarity</w:t>
      </w:r>
    </w:p>
    <w:p>
      <w:r>
        <w:rPr>
          <w:b w:val="0"/>
          <w:i w:val="0"/>
        </w:rPr>
        <w:t>The diagram below shows, in plain language, how this safety check decides what reaches you and when a real person steps in.</w:t>
      </w:r>
    </w:p>
    <w:p>
      <w:r>
        <w:rPr>
          <w:b w:val="0"/>
          <w:i w:val="0"/>
        </w:rPr>
        <w:t>Figure 5.5a — How the Safety, Consent &amp; Clarity check protects you.</w:t>
      </w:r>
    </w:p>
    <w:p>
      <w:r>
        <w:rPr>
          <w:b w:val="0"/>
          <w:i w:val="0"/>
        </w:rPr>
        <w:t>Governance diagrams: the Safety, Consent &amp; Clarity use-case diagram (Figure SCC-1) is a requirements-level artifact whose primary home is SRS §7.8 and is referenced here. Its design diagrams — the data-flow diagram (SCC-2) and the 19-step control-sequence diagram (SCC-3) are embedded in §3.3.</w:t>
      </w:r>
    </w:p>
    <w:p>
      <w:r>
        <w:rPr>
          <w:b/>
          <w:i w:val="0"/>
        </w:rPr>
        <w:t>Table extract 1:</w:t>
      </w:r>
    </w:p>
    <w:p>
      <w:r>
        <w:rPr>
          <w:rFonts w:ascii="Consolas" w:hAnsi="Consolas"/>
          <w:sz w:val="18"/>
        </w:rPr>
        <w:t>Item || Team Response</w:t>
        <w:br/>
        <w:t>Requirement IDs or Names || REQ-SC-1 through REQ-SC-9 (SRS); SAF-1 through SAF-6 (Project Plan). Applies to every AI surface.</w:t>
        <w:br/>
        <w:t>Feature Summary || A mandatory, cross-cutting governance layer applied wherever the AI Agent or Summaries produce output: source transparency, prevention of unsupported medical advice, confirmation before any action, data-source disclosure, summary-visibility control, and an immutable audit trail.</w:t>
        <w:br/>
        <w:t>Primary User Flow || 1. AI output is generated. 2. A secondary validation pass checks for clinical language beyond the cited source, unsupported medications/dosages/dates, and missing uncertainty flags. 3. Tier 1 is delivered with notice; Tier 2 is held for human review. 4. Before any side effect, a confirmation prompt offers approve-once / approve-for-session / decline. 5. The decision is logged immutably.</w:t>
        <w:br/>
        <w:t>Main System Behaviors || Persistent, non-dismissible AI notices with records-framing before the answer. Citation on every grounded claim; uncertainty flag otherwise. Medical disclaimer before any care-item confirm. Confirmations persist across restarts; timeout/closure/inaction is never approval. Summaries hidden from caregivers by default; immediate revocation supported. Write-once audit ledger with HIPAA/GDPR retention.</w:t>
        <w:br/>
        <w:t>Inputs || All AI output; user role and consent; configured safety rules and escalation tiers.</w:t>
        <w:br/>
        <w:t>Outputs || Validated output with disclaimers and citations; escalation/HITL routing; confirmation/dismissal records; immutable audit entries; data-source disclosures in onboarding and Settings.</w:t>
        <w:br/>
        <w:t>Alternate / Error Flows || Tier 2 trigger (e.g., medication-change, emergency-symptom, dosage calculation) → hold/route to human or direct to provider. No matching records → clear no-records message. Caregiver access revoked → removal takes effect immediately.</w:t>
      </w:r>
    </w:p>
    <w:p>
      <w:pPr>
        <w:pStyle w:val="Heading2"/>
      </w:pPr>
      <w:r>
        <w:t>Packet 5.6 — 5.6 Cross-team deps</w:t>
      </w:r>
    </w:p>
    <w:p>
      <w:r>
        <w:rPr>
          <w:b/>
          <w:i w:val="0"/>
          <w:highlight w:val="yellow"/>
        </w:rPr>
        <w:t>Action: EDIT</w:t>
      </w:r>
    </w:p>
    <w:p>
      <w:r>
        <w:rPr>
          <w:b/>
          <w:i w:val="0"/>
        </w:rPr>
        <w:t>Destination: §6.5 Cross-Team Functional Dependencies</w:t>
      </w:r>
    </w:p>
    <w:p>
      <w:r>
        <w:rPr>
          <w:b w:val="0"/>
          <w:i w:val="0"/>
        </w:rPr>
        <w:t>Guidance:</w:t>
      </w:r>
    </w:p>
    <w:p>
      <w:r>
        <w:rPr>
          <w:b w:val="0"/>
          <w:i w:val="0"/>
        </w:rPr>
        <w:t>Extend dependency register with Team E ↔ Team A items (Bedrock IAM, Cognito/JWT, Chime transcripts, Amplify CORS, ECS task role).</w:t>
      </w:r>
    </w:p>
    <w:p>
      <w:r>
        <w:rPr>
          <w:b w:val="0"/>
          <w:i w:val="0"/>
        </w:rPr>
        <w:t>Team E source headings:</w:t>
      </w:r>
    </w:p>
    <w:p>
      <w:pPr>
        <w:pStyle w:val="ListBullet"/>
      </w:pPr>
      <w:r>
        <w:t>5.6 Cross-Team Functional Dependencies</w:t>
      </w:r>
    </w:p>
    <w:p>
      <w:pPr>
        <w:pStyle w:val="Heading3"/>
      </w:pPr>
      <w:r>
        <w:t>Extract — 5.6 Cross-Team Functional Dependencies</w:t>
      </w:r>
    </w:p>
    <w:p>
      <w:r>
        <w:rPr>
          <w:b w:val="0"/>
          <w:i w:val="0"/>
        </w:rPr>
        <w:t>6. API Design Specification</w:t>
      </w:r>
    </w:p>
    <w:p>
      <w:r>
        <w:rPr>
          <w:b/>
          <w:i w:val="0"/>
        </w:rPr>
        <w:t>Table extract 1:</w:t>
      </w:r>
    </w:p>
    <w:p>
      <w:r>
        <w:rPr>
          <w:rFonts w:ascii="Consolas" w:hAnsi="Consolas"/>
          <w:sz w:val="18"/>
        </w:rPr>
        <w:t>Dependency || Teams or Owners Involved || Decision Needed || Status</w:t>
        <w:br/>
        <w:t>Managed LLM access (Bedrock) || Team A / Cloud || Provision endpoint and BAA; confirm primary provider vs. DeepSeek. || In progress</w:t>
        <w:br/>
        <w:t>Transcript / diarization source || Upstream owner (TBD) || Confirm owner, format, and delivery of diarized transcripts. || Open</w:t>
        <w:br/>
        <w:t>Gmail OAuth for USPS ingestion || Cloud / Arturo Santana || Complete OAuth setup; replace mock data. || Open</w:t>
        <w:br/>
        <w:t>Shared data schema || Ravichandra Vasireddy + Summaries/STML || Lock a versioned contract for transcripts, summaries, and index. || In progress</w:t>
        <w:br/>
        <w:t>Caregiver visibility policy || David Oguh (Safety) || Finalize the visibility matrix before any caregiver-facing demo. || Open (blocking for M3)</w:t>
        <w:br/>
        <w:t>Identity + RBAC service || Existing platform || Confirm token validation and row-level authorization contract. || Resolved (existing)</w:t>
      </w:r>
    </w:p>
    <w:p>
      <w:pPr>
        <w:pStyle w:val="Heading2"/>
      </w:pPr>
      <w:r>
        <w:t>Packet 6.2.1 — 6.2.1 Ask AI endpoint</w:t>
      </w:r>
    </w:p>
    <w:p>
      <w:r>
        <w:rPr>
          <w:b/>
          <w:i w:val="0"/>
        </w:rPr>
        <w:t>Action: ADD</w:t>
      </w:r>
    </w:p>
    <w:p>
      <w:r>
        <w:rPr>
          <w:b/>
          <w:i w:val="0"/>
        </w:rPr>
        <w:t>Destination: §5.11 Ask AI Endpoint (POST /api/ai/ask)  [NEW — after §5.10]</w:t>
      </w:r>
    </w:p>
    <w:p>
      <w:r>
        <w:rPr>
          <w:b w:val="0"/>
          <w:i w:val="0"/>
        </w:rPr>
        <w:t>Guidance:</w:t>
      </w:r>
    </w:p>
    <w:p>
      <w:r>
        <w:rPr>
          <w:b w:val="0"/>
          <w:i w:val="0"/>
        </w:rPr>
        <w:t>New API subsection: auth, RBAC scope, request/response contract, citation shape, error codes. Keep conventions aligned with §5.2.</w:t>
      </w:r>
    </w:p>
    <w:p>
      <w:r>
        <w:rPr>
          <w:b w:val="0"/>
          <w:i w:val="0"/>
        </w:rPr>
        <w:t>Team E source headings:</w:t>
      </w:r>
    </w:p>
    <w:p>
      <w:pPr>
        <w:pStyle w:val="ListBullet"/>
      </w:pPr>
      <w:r>
        <w:t>6. API Design Specification</w:t>
      </w:r>
    </w:p>
    <w:p>
      <w:pPr>
        <w:pStyle w:val="ListBullet"/>
      </w:pPr>
      <w:r>
        <w:t>6.1 API Conventions and Standards</w:t>
      </w:r>
    </w:p>
    <w:p>
      <w:pPr>
        <w:pStyle w:val="ListBullet"/>
      </w:pPr>
      <w:r>
        <w:t>6.2 Endpoint Summary</w:t>
      </w:r>
    </w:p>
    <w:p>
      <w:pPr>
        <w:pStyle w:val="ListBullet"/>
      </w:pPr>
      <w:r>
        <w:t>6.2.1 POST /api/ai/ask</w:t>
      </w:r>
    </w:p>
    <w:p>
      <w:pPr>
        <w:pStyle w:val="ListBullet"/>
      </w:pPr>
      <w:r>
        <w:t>6.3 Request and Response Examples</w:t>
      </w:r>
    </w:p>
    <w:p>
      <w:pPr>
        <w:pStyle w:val="ListBullet"/>
      </w:pPr>
      <w:r>
        <w:t>6.4 Error Handling and Status Codes</w:t>
      </w:r>
    </w:p>
    <w:p>
      <w:pPr>
        <w:pStyle w:val="Heading3"/>
      </w:pPr>
      <w:r>
        <w:t>Extract — 6.1 API Conventions and Standards</w:t>
      </w:r>
    </w:p>
    <w:p>
      <w:r>
        <w:rPr>
          <w:b w:val="0"/>
          <w:i w:val="0"/>
        </w:rPr>
        <w:t>Clients call stable, versioned REST endpoints over TLS 1.2+; they never call cloud infrastructure or the AI provider directly.</w:t>
      </w:r>
    </w:p>
    <w:p>
      <w:r>
        <w:rPr>
          <w:b w:val="0"/>
          <w:i w:val="0"/>
        </w:rPr>
        <w:t>Every request is authenticated (Cognito/JWT) and authorized by RBAC at the gateway and in backend logic; row-level authorization applies on every retrieval and summary request.</w:t>
      </w:r>
    </w:p>
    <w:p>
      <w:r>
        <w:rPr>
          <w:b w:val="0"/>
          <w:i w:val="0"/>
        </w:rPr>
        <w:t>Requests and responses use JSON; AI output is validated against fixed schemas before it is returned.</w:t>
      </w:r>
    </w:p>
    <w:p>
      <w:r>
        <w:rPr>
          <w:b w:val="0"/>
          <w:i w:val="0"/>
        </w:rPr>
        <w:t>Only the minimum necessary context is sent to the model provider (HIPAA/GDPR data minimization).</w:t>
      </w:r>
    </w:p>
    <w:p>
      <w:r>
        <w:rPr>
          <w:b w:val="0"/>
          <w:i w:val="0"/>
        </w:rPr>
        <w:t>Note: endpoint paths below are an indicative design for Milestone 2 and will be finalized with the shared-schema contract.</w:t>
      </w:r>
    </w:p>
    <w:p>
      <w:pPr>
        <w:pStyle w:val="Heading3"/>
      </w:pPr>
      <w:r>
        <w:t>Extract — 6.2 Endpoint Summary</w:t>
      </w:r>
    </w:p>
    <w:p>
      <w:r>
        <w:rPr>
          <w:b/>
          <w:i w:val="0"/>
        </w:rPr>
        <w:t>Table extract 1:</w:t>
      </w:r>
    </w:p>
    <w:p>
      <w:r>
        <w:rPr>
          <w:rFonts w:ascii="Consolas" w:hAnsi="Consolas"/>
          <w:sz w:val="18"/>
        </w:rPr>
        <w:br/>
        <w:br/>
      </w:r>
    </w:p>
    <w:p>
      <w:r>
        <w:rPr>
          <w:b/>
          <w:i w:val="0"/>
        </w:rPr>
        <w:t>Table extract 2:</w:t>
      </w:r>
    </w:p>
    <w:p>
      <w:r>
        <w:rPr>
          <w:rFonts w:ascii="Consolas" w:hAnsi="Consolas"/>
          <w:sz w:val="18"/>
        </w:rPr>
        <w:br/>
        <w:br/>
      </w:r>
    </w:p>
    <w:p>
      <w:r>
        <w:rPr>
          <w:b/>
          <w:i w:val="0"/>
        </w:rPr>
        <w:t>Table extract 3:</w:t>
      </w:r>
    </w:p>
    <w:p>
      <w:r>
        <w:rPr>
          <w:rFonts w:ascii="Consolas" w:hAnsi="Consolas"/>
          <w:sz w:val="18"/>
        </w:rPr>
        <w:br/>
        <w:br/>
      </w:r>
    </w:p>
    <w:p>
      <w:pPr>
        <w:pStyle w:val="Heading3"/>
      </w:pPr>
      <w:r>
        <w:t>Extract — 6.2.1 POST /api/ai/ask — Parameter Reference</w:t>
      </w:r>
    </w:p>
    <w:p>
      <w:r>
        <w:rPr>
          <w:b w:val="0"/>
          <w:i w:val="0"/>
        </w:rPr>
        <w:t>Purpose: Submit a natural-language question for grounded retrieval. Authentication: Cognito JWT (Bearer). Authorization: RBAC scope limited to the caller’s permitted patient records.</w:t>
      </w:r>
    </w:p>
    <w:p>
      <w:r>
        <w:rPr>
          <w:b w:val="0"/>
          <w:i w:val="0"/>
        </w:rPr>
        <w:t>Success response (200): grounded answer, citations [], disclaimer, escalation flag. Errors: 401 unauthenticated, 403 unauthorized scope, 422 schema/safety validation failure.</w:t>
      </w:r>
    </w:p>
    <w:p>
      <w:r>
        <w:rPr>
          <w:b/>
          <w:i w:val="0"/>
        </w:rPr>
        <w:t>Table extract 1:</w:t>
      </w:r>
    </w:p>
    <w:p>
      <w:r>
        <w:rPr>
          <w:rFonts w:ascii="Consolas" w:hAnsi="Consolas"/>
          <w:sz w:val="18"/>
        </w:rPr>
        <w:t>Parameter || Location || Type || Required? || Description</w:t>
        <w:br/>
        <w:t>query || body || string || Yes || User question (text or transcribed voice).</w:t>
        <w:br/>
        <w:t>sessionId || body || string || No || Conversation session for audit correlation.</w:t>
        <w:br/>
        <w:t>Authorization || header || JWT || Yes || Cognito-issued bearer token.</w:t>
      </w:r>
    </w:p>
    <w:p>
      <w:pPr>
        <w:pStyle w:val="Heading3"/>
      </w:pPr>
      <w:r>
        <w:t>Extract — 6.3 Request and Response Examples</w:t>
      </w:r>
    </w:p>
    <w:p>
      <w:r>
        <w:rPr>
          <w:b w:val="0"/>
          <w:i w:val="0"/>
        </w:rPr>
        <w:t>Request example (Ask AI): {“query”: “What did the nurse say about my blood-pressure medication?”, “sessionId”: “abc-123”}</w:t>
      </w:r>
    </w:p>
    <w:p>
      <w:r>
        <w:rPr>
          <w:b w:val="0"/>
          <w:i w:val="0"/>
        </w:rPr>
        <w:t>Response example (abridged): { “answer”: “Based on your records, the nurse discussed your blood-pressure medication on 5/14.”, “citations”: [ { “type”: “transcript”, “id”: “t-77”, “excerpt”: “…”, “speaker”: “nurse” } ], “disclaimer”: “This is based on your stored records and is not medical advice.”, “escalation”: “confirm-with-provider” }</w:t>
      </w:r>
    </w:p>
    <w:p>
      <w:pPr>
        <w:pStyle w:val="Heading3"/>
      </w:pPr>
      <w:r>
        <w:t>Extract — 6.4 Error Handling and Status Codes</w:t>
      </w:r>
    </w:p>
    <w:p>
      <w:r>
        <w:rPr>
          <w:b/>
          <w:i w:val="0"/>
        </w:rPr>
        <w:t>Table extract 1:</w:t>
      </w:r>
    </w:p>
    <w:p>
      <w:r>
        <w:rPr>
          <w:rFonts w:ascii="Consolas" w:hAnsi="Consolas"/>
          <w:sz w:val="18"/>
        </w:rPr>
        <w:t>Status / Error || Meaning || System Response</w:t>
        <w:br/>
        <w:t>400 || Validation error || Return clear correction guidance; log without sensitive values.</w:t>
        <w:br/>
        <w:t>401 || Unauthenticated || Prompt the user to log in.</w:t>
        <w:br/>
        <w:t>403 || Unauthorized || Block the action, explain the access limitation, and log the attempt.</w:t>
        <w:br/>
        <w:t>404 || Resource not found || Show a not-found message or safe fallback (e.g., no-records message).</w:t>
        <w:br/>
        <w:t>422 || Output failed schema/safety validation || Withhold output; flag uncertainty or hold for review rather than returning unsafe content.</w:t>
        <w:br/>
        <w:t>500 || Server or service error || Show a safe generic message; log details; degrade gracefully if the model/OCR is unavailable.</w:t>
      </w:r>
    </w:p>
    <w:p>
      <w:pPr>
        <w:pStyle w:val="Heading2"/>
      </w:pPr>
      <w:r>
        <w:t>Packet 6.2.2 — 6.2.2 Summary confirm</w:t>
      </w:r>
    </w:p>
    <w:p>
      <w:r>
        <w:rPr>
          <w:b/>
          <w:i w:val="0"/>
          <w:highlight w:val="yellow"/>
        </w:rPr>
        <w:t>Action: EDIT</w:t>
      </w:r>
    </w:p>
    <w:p>
      <w:r>
        <w:rPr>
          <w:b/>
          <w:i w:val="0"/>
        </w:rPr>
        <w:t>Destination: §5.5 Transcription and Summary Endpoints (Planned)</w:t>
      </w:r>
    </w:p>
    <w:p>
      <w:r>
        <w:rPr>
          <w:b w:val="0"/>
          <w:i w:val="0"/>
        </w:rPr>
        <w:t>Guidance:</w:t>
      </w:r>
    </w:p>
    <w:p>
      <w:r>
        <w:rPr>
          <w:b w:val="0"/>
          <w:i w:val="0"/>
        </w:rPr>
        <w:t>Promote confirm endpoint from Planned to specified; include path params and success/error status codes from Team E §6.2.2 / §6.4.</w:t>
      </w:r>
    </w:p>
    <w:p>
      <w:r>
        <w:rPr>
          <w:b w:val="0"/>
          <w:i w:val="0"/>
        </w:rPr>
        <w:t>Team E source headings:</w:t>
      </w:r>
    </w:p>
    <w:p>
      <w:pPr>
        <w:pStyle w:val="ListBullet"/>
      </w:pPr>
      <w:r>
        <w:t>6.2.2 POST /api/summaries/{id}/items/{itemId}/confirm</w:t>
      </w:r>
    </w:p>
    <w:p>
      <w:pPr>
        <w:pStyle w:val="Heading3"/>
      </w:pPr>
      <w:r>
        <w:t>Extract — 6.2.2 POST /api/summaries/{id}/items/{itemId}/confirm</w:t>
      </w:r>
    </w:p>
    <w:p>
      <w:r>
        <w:rPr>
          <w:b w:val="0"/>
          <w:i w:val="0"/>
        </w:rPr>
        <w:t>Purpose: Confirm or dismiss an actionable summary item before calendar/reminder writes. Every confirmation creates an immutable audit record.</w:t>
      </w:r>
    </w:p>
    <w:p>
      <w:r>
        <w:rPr>
          <w:b/>
          <w:i w:val="0"/>
        </w:rPr>
        <w:t>Table extract 1:</w:t>
      </w:r>
    </w:p>
    <w:p>
      <w:r>
        <w:rPr>
          <w:rFonts w:ascii="Consolas" w:hAnsi="Consolas"/>
          <w:sz w:val="18"/>
        </w:rPr>
        <w:t>Parameter || Type || Description</w:t>
        <w:br/>
        <w:t>itemId || UUID || Actionable item within the summary.</w:t>
        <w:br/>
        <w:t>decision || enum || approve | approve-for-session | decline</w:t>
        <w:br/>
        <w:t>patientId || UUID || Implicit from JWT; must match summary owner or granted scope.</w:t>
        <w:br/>
        <w:t>Method || Endpoint || Purpose || Request Data || Response Data</w:t>
        <w:br/>
        <w:t>POST || /api/ai/ask || Submit an Ask AI question (text or transcribed voice). || { query, sessionId } || Grounded answer + citations + disclaimer + escalation flag</w:t>
        <w:br/>
        <w:t>GET || /api/summaries/{id} || Retrieve a structured summary. || summary id || Summary record (cited fields, confirmation states)</w:t>
        <w:br/>
        <w:t>POST || /api/summaries/generate || Generate a summary from a stored transcript. || { transcriptRef } || Created summary record or empty-state</w:t>
        <w:br/>
        <w:t>POST || /api/summaries/{id}/items/{itemId}/confirm || Confirm or dismiss an actionable item. || { decision: approve|session|decline } || Updated item state + audit id</w:t>
        <w:br/>
        <w:t>GET || /api/mail || List/search USPS mail pieces (hybrid keyword + semantic). || ?q, ?tier, ?from, ?to || Mail records framed as likely matches</w:t>
        <w:br/>
        <w:t>POST || /api/mail/sync || Trigger authenticated mail ingestion. || OAuth-scoped token || Sync status; halts and notifies on revocation</w:t>
        <w:br/>
        <w:t>GET || /api/stml/brief || Retrieve the Daily Memory Brief. || user scope || Recent, prioritized items on self-contained cards</w:t>
      </w:r>
    </w:p>
    <w:p>
      <w:pPr>
        <w:pStyle w:val="Heading2"/>
      </w:pPr>
      <w:r>
        <w:t>Packet 7.3.2 — 7.3.2 MailPiece</w:t>
      </w:r>
    </w:p>
    <w:p>
      <w:r>
        <w:rPr>
          <w:b/>
          <w:i w:val="0"/>
        </w:rPr>
        <w:t>Action: ADD</w:t>
      </w:r>
    </w:p>
    <w:p>
      <w:r>
        <w:rPr>
          <w:b/>
          <w:i w:val="0"/>
        </w:rPr>
        <w:t>Destination: §4.9 Mail / USPS Entities (MailPiece)  [NEW — after §4.8]</w:t>
      </w:r>
    </w:p>
    <w:p>
      <w:r>
        <w:rPr>
          <w:b w:val="0"/>
          <w:i w:val="0"/>
        </w:rPr>
        <w:t>Guidance:</w:t>
      </w:r>
    </w:p>
    <w:p>
      <w:r>
        <w:rPr>
          <w:b w:val="0"/>
          <w:i w:val="0"/>
        </w:rPr>
        <w:t>Add MailPiece data dictionary and note retrieval_index_chunk / indexing_outbox touchpoints if present in Team E ERD/tables.</w:t>
      </w:r>
    </w:p>
    <w:p>
      <w:r>
        <w:rPr>
          <w:b w:val="0"/>
          <w:i w:val="0"/>
        </w:rPr>
        <w:t>Team E source headings:</w:t>
      </w:r>
    </w:p>
    <w:p>
      <w:pPr>
        <w:pStyle w:val="ListBullet"/>
      </w:pPr>
      <w:r>
        <w:t>7. Data Model Specification</w:t>
      </w:r>
    </w:p>
    <w:p>
      <w:pPr>
        <w:pStyle w:val="ListBullet"/>
      </w:pPr>
      <w:r>
        <w:t>7.1 Data Modeling Approach and Assumptions</w:t>
      </w:r>
    </w:p>
    <w:p>
      <w:pPr>
        <w:pStyle w:val="ListBullet"/>
      </w:pPr>
      <w:r>
        <w:t>7.2 Data Models by Assigned Module</w:t>
      </w:r>
    </w:p>
    <w:p>
      <w:pPr>
        <w:pStyle w:val="ListBullet"/>
      </w:pPr>
      <w:r>
        <w:t>7.3 Data Dictionary Alignment</w:t>
      </w:r>
    </w:p>
    <w:p>
      <w:pPr>
        <w:pStyle w:val="ListBullet"/>
      </w:pPr>
      <w:r>
        <w:t>7.3.1 Summary Table</w:t>
      </w:r>
    </w:p>
    <w:p>
      <w:pPr>
        <w:pStyle w:val="ListBullet"/>
      </w:pPr>
      <w:r>
        <w:t>7.3.2 MailPiece Table</w:t>
      </w:r>
    </w:p>
    <w:p>
      <w:pPr>
        <w:pStyle w:val="Heading3"/>
      </w:pPr>
      <w:r>
        <w:t>Extract — 7. Data Model Specification</w:t>
      </w:r>
    </w:p>
    <w:p>
      <w:pPr>
        <w:pStyle w:val="Heading3"/>
      </w:pPr>
      <w:r>
        <w:t>Extract — 7.1 Data Modeling Approach and Assumptions</w:t>
      </w:r>
    </w:p>
    <w:p>
      <w:r>
        <w:rPr>
          <w:b w:val="0"/>
          <w:i w:val="0"/>
        </w:rPr>
        <w:t>Figure 7.1 shows entities and relationships for Team E’s shared AI Services schema. User and ConsentGrant enforce RBAC; Summary and SummaryItem store cited recap data; MailPiece stores normalized USPS records; AuditEvent provides immutable traceability.</w:t>
      </w:r>
    </w:p>
    <w:p>
      <w:r>
        <w:rPr>
          <w:b w:val="0"/>
          <w:i w:val="0"/>
        </w:rPr>
        <w:t>Figure 7.1 — Entity relationship diagram (AI Services data model).</w:t>
      </w:r>
    </w:p>
    <w:p>
      <w:r>
        <w:rPr>
          <w:b w:val="0"/>
          <w:i w:val="0"/>
        </w:rPr>
        <w:t>Primary keys are UUIDs; foreign keys enforce patient scope so cross-patient retrieval is impossible at the database layer.</w:t>
      </w:r>
    </w:p>
    <w:p>
      <w:r>
        <w:rPr>
          <w:b w:val="0"/>
          <w:i w:val="0"/>
        </w:rPr>
        <w:t>Entities are designed around records the platform already holds and the AI Services derive: transcripts, summaries, mail pieces, and audit events. All data is logically associated with an organization identifier for multi-tenant isolation, encrypted at rest (AES-256/KMS) and in transit (TLS 1.2+), and retained for user-configurable windows within policy. Summaries default to restricted caregiver visibility. Raw audio is never persisted in these layers; operation is on transcript text only.</w:t>
      </w:r>
    </w:p>
    <w:p>
      <w:pPr>
        <w:pStyle w:val="Heading3"/>
      </w:pPr>
      <w:r>
        <w:t>Extract — 7.2 Data Models by Assigned Module</w:t>
      </w:r>
    </w:p>
    <w:p>
      <w:r>
        <w:rPr>
          <w:b/>
          <w:i w:val="0"/>
        </w:rPr>
        <w:t>Table extract 1:</w:t>
      </w:r>
    </w:p>
    <w:p>
      <w:r>
        <w:rPr>
          <w:rFonts w:ascii="Consolas" w:hAnsi="Consolas"/>
          <w:sz w:val="18"/>
        </w:rPr>
        <w:t>Entity || Description || Key Fields || Privacy / Security Notes</w:t>
        <w:br/>
        <w:t>Summary || Structured recap of a call or visit. || session_date, session_type, participants, headline, narrative, action_items, appointments, care_instructions, uncertainty_flags, transcript_ref, caregiver_visibility || PHI-adjacent; caregiver_visibility defaults restricted; care items require per-item approval.</w:t>
        <w:br/>
        <w:t>TranscriptRef || Pointer to the source transcript. || transcript_id, available, diarized, storage_uri || Text only; no raw audio; access scoped by RBAC.</w:t>
        <w:br/>
        <w:t>MailPiece || Normalized USPS Informed Delivery record. || sender, delivery_date, visible_text, image_available, ocr_confidence, tier, category, reasoning, confidence || OAuth tokens encrypted; classification is probabilistic, not authoritative.</w:t>
        <w:br/>
        <w:t>AuditEvent || Immutable record of an AI interaction. || user, role, timestamp, session, sources_cited, disclaimer_shown, validation_result, escalation, confirmation || Write-once; avoids stored PHI; HIPAA/GDPR retention.</w:t>
      </w:r>
    </w:p>
    <w:p>
      <w:pPr>
        <w:pStyle w:val="Heading3"/>
      </w:pPr>
      <w:r>
        <w:t>Extract — 7.3 Data Dictionary Alignment</w:t>
      </w:r>
    </w:p>
    <w:p>
      <w:pPr>
        <w:pStyle w:val="Heading3"/>
      </w:pPr>
      <w:r>
        <w:t>Extract — 7.3.1 Summary Table — Data Dictionary</w:t>
      </w:r>
    </w:p>
    <w:p>
      <w:r>
        <w:rPr>
          <w:b w:val="0"/>
          <w:i w:val="0"/>
        </w:rPr>
        <w:t>The following table is the data dictionary for the Summary entity. Each field includes type, purpose, validation, and consuming modules.</w:t>
      </w:r>
    </w:p>
    <w:p>
      <w:r>
        <w:rPr>
          <w:b/>
          <w:i w:val="0"/>
        </w:rPr>
        <w:t>Table extract 1:</w:t>
      </w:r>
    </w:p>
    <w:p>
      <w:r>
        <w:rPr>
          <w:rFonts w:ascii="Consolas" w:hAnsi="Consolas"/>
          <w:sz w:val="18"/>
        </w:rPr>
        <w:t>Field || Type || Required? || Description / Validation || Used By</w:t>
        <w:br/>
        <w:t>summary_id || UUID || Yes || Unique summary identifier. || Summaries, Ask AI, STML</w:t>
        <w:br/>
        <w:t>patient_id || UUID || Yes || Owner patient; RBAC scope filter. || All services</w:t>
        <w:br/>
        <w:t>session_type || enum || Yes || call | video | in-person || Summaries</w:t>
        <w:br/>
        <w:t>headline || string || Yes || Plain-language title (≤120 chars). || Summaries, STML</w:t>
        <w:br/>
        <w:t>action_items[] || array || No || Each item must include citation or uncertainty flag. || Summaries, Safety</w:t>
        <w:br/>
        <w:t>caregiver_visibility || enum || Yes || auto | on-consent | hidden; superseded by §5.6 RBAC. || Safety</w:t>
      </w:r>
    </w:p>
    <w:p>
      <w:pPr>
        <w:pStyle w:val="Heading3"/>
      </w:pPr>
      <w:r>
        <w:t>Extract — 7.3.2 MailPiece Table — Data Dictionary</w:t>
      </w:r>
    </w:p>
    <w:p>
      <w:r>
        <w:rPr>
          <w:b w:val="0"/>
          <w:i w:val="0"/>
        </w:rPr>
        <w:t>8. UI / UX Design Specification</w:t>
      </w:r>
    </w:p>
    <w:p>
      <w:r>
        <w:rPr>
          <w:b/>
          <w:i w:val="0"/>
        </w:rPr>
        <w:t>Table extract 1:</w:t>
      </w:r>
    </w:p>
    <w:p>
      <w:r>
        <w:rPr>
          <w:rFonts w:ascii="Consolas" w:hAnsi="Consolas"/>
          <w:sz w:val="18"/>
        </w:rPr>
        <w:t>Field || Type || Required? || Description || Access Pattern</w:t>
        <w:br/>
        <w:t>mail_id || UUID || Yes || Unique mail-piece identifier. || PK lookup</w:t>
        <w:br/>
        <w:t>patient_id || UUID || Yes || Owning patient. || Scoped queries</w:t>
        <w:br/>
        <w:t>sender || string || Yes || Normalized sender name. || Keyword search</w:t>
        <w:br/>
        <w:t>delivery_date || date || Yes || USPS delivery date. || Timeline sort</w:t>
        <w:br/>
        <w:t>tier || enum || No || Critical/High/Medium/Low importance. || Filter by tier</w:t>
        <w:br/>
        <w:t>ocr_confidence || float || No || 0–1; below threshold → manual review. || Quality gate</w:t>
      </w:r>
    </w:p>
    <w:p>
      <w:r>
        <w:rPr>
          <w:b/>
          <w:i w:val="0"/>
        </w:rPr>
        <w:t>Table extract 2:</w:t>
      </w:r>
    </w:p>
    <w:p>
      <w:r>
        <w:rPr>
          <w:rFonts w:ascii="Consolas" w:hAnsi="Consolas"/>
          <w:sz w:val="18"/>
        </w:rPr>
        <w:t>Field || Type || Required? || Validation Rule || Used By</w:t>
        <w:br/>
        <w:t>session_type || enum || Yes || call | video | in-person || Summaries, STML</w:t>
        <w:br/>
        <w:t>action_items[].citation || object || Yes || Must reference a transcript passage; else uncertainty flag || Summaries, Ask AI</w:t>
        <w:br/>
        <w:t>caregiver_visibility || enum || Yes || auto | on-consent | hidden (default hidden) || Safety, Summaries</w:t>
        <w:br/>
        <w:t>ocr_confidence || number || No || 0–1; below threshold → manual review || USPS Mail Agent</w:t>
        <w:br/>
        <w:t>tier || enum || No || Critical | High | Medium | Low || USPS Mail Agent</w:t>
        <w:br/>
        <w:t>disclaimer_shown || boolean || Yes || Must be true before a care item can be confirmed || Safety, Audit</w:t>
      </w:r>
    </w:p>
    <w:p>
      <w:pPr>
        <w:pStyle w:val="Heading2"/>
      </w:pPr>
      <w:r>
        <w:t>Packet 8 — 8. UI / UX Design Specification</w:t>
      </w:r>
    </w:p>
    <w:p>
      <w:r>
        <w:rPr>
          <w:b/>
          <w:i w:val="0"/>
          <w:highlight w:val="yellow"/>
        </w:rPr>
        <w:t>Action: EDIT / ADD</w:t>
      </w:r>
    </w:p>
    <w:p>
      <w:r>
        <w:rPr>
          <w:b/>
          <w:i w:val="0"/>
        </w:rPr>
        <w:t>Destination: §13.1–§13.4 UX/UI Design Specification; accessibility → §11.7</w:t>
      </w:r>
    </w:p>
    <w:p>
      <w:r>
        <w:rPr>
          <w:b w:val="0"/>
          <w:i w:val="0"/>
        </w:rPr>
        <w:t>Guidance:</w:t>
      </w:r>
    </w:p>
    <w:p>
      <w:r>
        <w:rPr>
          <w:b w:val="0"/>
          <w:i w:val="0"/>
        </w:rPr>
        <w:t>Add Ask AI / Summaries / Mail / STML screens under §13.2–§13.3. If §13.4 Display Language is missing, add it. Route accessibility requirements primarily to §11.7.</w:t>
      </w:r>
    </w:p>
    <w:p>
      <w:r>
        <w:rPr>
          <w:b w:val="0"/>
          <w:i w:val="0"/>
        </w:rPr>
        <w:t>Team E source headings:</w:t>
      </w:r>
    </w:p>
    <w:p>
      <w:pPr>
        <w:pStyle w:val="ListBullet"/>
      </w:pPr>
      <w:r>
        <w:t>8. UI / UX Design Specification</w:t>
      </w:r>
    </w:p>
    <w:p>
      <w:pPr>
        <w:pStyle w:val="ListBullet"/>
      </w:pPr>
      <w:r>
        <w:t>8.1 UI Design Approach and Principles</w:t>
      </w:r>
    </w:p>
    <w:p>
      <w:pPr>
        <w:pStyle w:val="ListBullet"/>
      </w:pPr>
      <w:r>
        <w:t>8.2 Screens and User Workflows Affected</w:t>
      </w:r>
    </w:p>
    <w:p>
      <w:pPr>
        <w:pStyle w:val="ListBullet"/>
      </w:pPr>
      <w:r>
        <w:t>8.3 Wireframes, Mockups, or Screen Notes</w:t>
      </w:r>
    </w:p>
    <w:p>
      <w:pPr>
        <w:pStyle w:val="ListBullet"/>
      </w:pPr>
      <w:r>
        <w:t>8.4 Accessibility Requirements</w:t>
      </w:r>
    </w:p>
    <w:p>
      <w:pPr>
        <w:pStyle w:val="ListBullet"/>
      </w:pPr>
      <w:r>
        <w:t>8.5 Display Text and Localization Impact</w:t>
      </w:r>
    </w:p>
    <w:p>
      <w:pPr>
        <w:pStyle w:val="Heading3"/>
      </w:pPr>
      <w:r>
        <w:t>Extract — 8.1 UI Design Approach and Principles</w:t>
      </w:r>
    </w:p>
    <w:p>
      <w:r>
        <w:rPr>
          <w:b w:val="0"/>
          <w:i w:val="0"/>
        </w:rPr>
        <w:t>Keep screens consistent with the shared CareConnect direction and STML-first principles.</w:t>
      </w:r>
    </w:p>
    <w:p>
      <w:r>
        <w:rPr>
          <w:b w:val="0"/>
          <w:i w:val="0"/>
        </w:rPr>
        <w:t>Use clear labels and non-technical, supportive user messages.</w:t>
      </w:r>
    </w:p>
    <w:p>
      <w:r>
        <w:rPr>
          <w:b w:val="0"/>
          <w:i w:val="0"/>
        </w:rPr>
        <w:t>Design for accessibility and usability before visual polish; keep “right now” context always visible.</w:t>
      </w:r>
    </w:p>
    <w:p>
      <w:r>
        <w:rPr>
          <w:b w:val="0"/>
          <w:i w:val="0"/>
        </w:rPr>
        <w:t>Surface confidence and limitations rather than hiding them; no hidden hamburger menus or gesture-only navigation.</w:t>
      </w:r>
    </w:p>
    <w:p>
      <w:pPr>
        <w:pStyle w:val="Heading3"/>
      </w:pPr>
      <w:r>
        <w:t>Extract — 8.2 Screens and User Workflows Affected</w:t>
      </w:r>
    </w:p>
    <w:p>
      <w:r>
        <w:rPr>
          <w:b/>
          <w:i w:val="0"/>
        </w:rPr>
        <w:t>Table extract 1:</w:t>
      </w:r>
    </w:p>
    <w:p>
      <w:r>
        <w:rPr>
          <w:rFonts w:ascii="Consolas" w:hAnsi="Consolas"/>
          <w:sz w:val="18"/>
        </w:rPr>
        <w:t>Screen / Workflow || Change or Design Need || Affected Users || Dependencies</w:t>
        <w:br/>
        <w:t>Ask AI || Records-grounded answer with persistent non-medical-advice notice, tappable citations, confirm-with-provider prompt. || Care recipient, caregiver || Retrieval Service, Safety layer</w:t>
        <w:br/>
        <w:t>Summary card || AI-generated notice, headline + recap, per-item citations, confirm/dismiss, low-confidence flag. || Care recipient, caregiver || Summaries Service, Safety layer</w:t>
        <w:br/>
        <w:t>Mail view || List of pieces with sender, date, importance tier, image-availability status. || Care recipient, caregiver || USPS Mail Agent</w:t>
        <w:br/>
        <w:t>Daily Memory Brief || Recent, prioritized information on app open; first-time clarity. || Care recipient (STML) || STML Service</w:t>
        <w:br/>
        <w:t>Settings || Manage AI-accessible data sources, retention, caregiver visibility, consent. || Care recipient, admin || Safety layer</w:t>
      </w:r>
    </w:p>
    <w:p>
      <w:pPr>
        <w:pStyle w:val="Heading3"/>
      </w:pPr>
      <w:r>
        <w:t>Extract — 8.3 Wireframes, Mockups, or Screen Notes</w:t>
      </w:r>
    </w:p>
    <w:p>
      <w:r>
        <w:rPr>
          <w:b w:val="0"/>
          <w:i w:val="0"/>
        </w:rPr>
        <w:t>Wireframes will be attached as they are produced in the UI/UX work package (WBS 2.4). Milestone 2 reference screens are described in the SRS figures: the Ask AI grounded-answer screen (Figure 3.1) and the Call or Visit Summary card (Figure 4.1).</w:t>
      </w:r>
    </w:p>
    <w:p>
      <w:pPr>
        <w:pStyle w:val="Heading3"/>
      </w:pPr>
      <w:r>
        <w:t>Extract — 8.4 Accessibility Requirements</w:t>
      </w:r>
    </w:p>
    <w:p>
      <w:r>
        <w:rPr>
          <w:b/>
          <w:i w:val="0"/>
        </w:rPr>
        <w:t>Table extract 1:</w:t>
      </w:r>
    </w:p>
    <w:p>
      <w:r>
        <w:rPr>
          <w:rFonts w:ascii="Consolas" w:hAnsi="Consolas"/>
          <w:sz w:val="18"/>
        </w:rPr>
        <w:t>Accessibility Area || Design Requirement</w:t>
        <w:br/>
        <w:t>Keyboard / alternative input || Key workflows completable without a mouse; ADA audio read-out for mail where applicable.</w:t>
        <w:br/>
        <w:t>Screen reader support || Interactive controls have clear labels; target WCAG 2.1 AA for new interfaces.</w:t>
        <w:br/>
        <w:t>Color contrast &amp; text size || 18pt minimum on summary surfaces; high-contrast text and key UI elements.</w:t>
        <w:br/>
        <w:t>Responsive behavior || Supported phone and tablet sizes remain usable; reduced text density.</w:t>
        <w:br/>
        <w:t>Error messages || Clear, specific, non-technical, and actionable.</w:t>
      </w:r>
    </w:p>
    <w:p>
      <w:pPr>
        <w:pStyle w:val="Heading3"/>
      </w:pPr>
      <w:r>
        <w:t>Extract — 8.5 Display Text and Localization Impact</w:t>
      </w:r>
    </w:p>
    <w:p>
      <w:r>
        <w:rPr>
          <w:b/>
          <w:i w:val="0"/>
        </w:rPr>
        <w:t>Table extract 1:</w:t>
      </w:r>
    </w:p>
    <w:p>
      <w:r>
        <w:rPr>
          <w:rFonts w:ascii="Consolas" w:hAnsi="Consolas"/>
          <w:sz w:val="18"/>
        </w:rPr>
        <w:t>Screen / Area || UI Text or Text Key || Needs Translation? || Notes</w:t>
        <w:br/>
        <w:t>Ask AI / Summary || ai.disclaimer.notMedicalAdvice || No (English at launch) || Persistent, non-dismissible notice.</w:t>
        <w:br/>
        <w:t>Summary care item || ai.disclaimer.medical || No || Shown before any care-item confirm.</w:t>
        <w:br/>
        <w:t>Mail view || mail.tier.critical/high/medium/low || No || Importance tier labels.</w:t>
        <w:br/>
        <w:t>Confirmation flow || action.confirm.once/session/decline || No || Multilingual summaries are a future enhancement.</w:t>
      </w:r>
    </w:p>
    <w:p>
      <w:pPr>
        <w:pStyle w:val="Heading2"/>
      </w:pPr>
      <w:r>
        <w:t>Packet 9 — 9. Security Considerations</w:t>
      </w:r>
    </w:p>
    <w:p>
      <w:r>
        <w:rPr>
          <w:b/>
          <w:i w:val="0"/>
          <w:highlight w:val="yellow"/>
        </w:rPr>
        <w:t>Action: EDIT</w:t>
      </w:r>
    </w:p>
    <w:p>
      <w:r>
        <w:rPr>
          <w:b/>
          <w:i w:val="0"/>
        </w:rPr>
        <w:t>Destination: §8 Security Design; logging/monitoring → §8.8; security testing → §11.6</w:t>
      </w:r>
    </w:p>
    <w:p>
      <w:r>
        <w:rPr>
          <w:b w:val="0"/>
          <w:i w:val="0"/>
        </w:rPr>
        <w:t>Guidance:</w:t>
      </w:r>
    </w:p>
    <w:p>
      <w:r>
        <w:rPr>
          <w:b w:val="0"/>
          <w:i w:val="0"/>
        </w:rPr>
        <w:t>Map privacy/RBAC/API/storage/AI-tool notes into §8.*; put AuditLogging / Ask AI audit events in §8.8; put AI-tool security testing in §11.6.</w:t>
      </w:r>
    </w:p>
    <w:p>
      <w:r>
        <w:rPr>
          <w:b w:val="0"/>
          <w:i w:val="0"/>
        </w:rPr>
        <w:t>Team E source headings:</w:t>
      </w:r>
    </w:p>
    <w:p>
      <w:pPr>
        <w:pStyle w:val="ListBullet"/>
      </w:pPr>
      <w:r>
        <w:t>9. Security Considerations</w:t>
      </w:r>
    </w:p>
    <w:p>
      <w:pPr>
        <w:pStyle w:val="ListBullet"/>
      </w:pPr>
      <w:r>
        <w:t>9.1 Data Privacy</w:t>
      </w:r>
    </w:p>
    <w:p>
      <w:pPr>
        <w:pStyle w:val="ListBullet"/>
      </w:pPr>
      <w:r>
        <w:t>9.2 Authentication and Authorization</w:t>
      </w:r>
    </w:p>
    <w:p>
      <w:pPr>
        <w:pStyle w:val="ListBullet"/>
      </w:pPr>
      <w:r>
        <w:t>9.3 Secure Data Transmission</w:t>
      </w:r>
    </w:p>
    <w:p>
      <w:pPr>
        <w:pStyle w:val="ListBullet"/>
      </w:pPr>
      <w:r>
        <w:t>9.4 API Security</w:t>
      </w:r>
    </w:p>
    <w:p>
      <w:pPr>
        <w:pStyle w:val="ListBullet"/>
      </w:pPr>
      <w:r>
        <w:t>9.5 Data Storage and Backup</w:t>
      </w:r>
    </w:p>
    <w:p>
      <w:pPr>
        <w:pStyle w:val="ListBullet"/>
      </w:pPr>
      <w:r>
        <w:t>9.6 Logging and Monitoring</w:t>
      </w:r>
    </w:p>
    <w:p>
      <w:pPr>
        <w:pStyle w:val="ListBullet"/>
      </w:pPr>
      <w:r>
        <w:t>9.7 External Service or AI Tool Security</w:t>
      </w:r>
    </w:p>
    <w:p>
      <w:pPr>
        <w:pStyle w:val="ListBullet"/>
      </w:pPr>
      <w:r>
        <w:t>9.8 Security Testing</w:t>
      </w:r>
    </w:p>
    <w:p>
      <w:pPr>
        <w:pStyle w:val="Heading3"/>
      </w:pPr>
      <w:r>
        <w:t>Extract — 9. Security Considerations</w:t>
      </w:r>
    </w:p>
    <w:p>
      <w:r>
        <w:rPr>
          <w:b w:val="0"/>
          <w:i w:val="0"/>
        </w:rPr>
        <w:t>Figure 9.1 summarizes defense-in-depth controls from the untrusted perimeter through identity, application safety, network isolation, data protection, and governance/audit layers.</w:t>
      </w:r>
    </w:p>
    <w:p>
      <w:r>
        <w:rPr>
          <w:b w:val="0"/>
          <w:i w:val="0"/>
        </w:rPr>
        <w:t>Figure 9.1 — Security architecture (defense in depth).</w:t>
      </w:r>
    </w:p>
    <w:p>
      <w:r>
        <w:rPr>
          <w:b w:val="0"/>
          <w:i w:val="0"/>
        </w:rPr>
        <w:t>HIPAA-aligned design uses MFA, TLS 1.2+, KMS encryption, PrivateLink, PHI minimization to the LLM, HITL gates, and an immutable audit ledger.</w:t>
      </w:r>
    </w:p>
    <w:p>
      <w:pPr>
        <w:pStyle w:val="Heading3"/>
      </w:pPr>
      <w:r>
        <w:t>Extract — 9.1 Data Privacy</w:t>
      </w:r>
    </w:p>
    <w:p>
      <w:r>
        <w:rPr>
          <w:b w:val="0"/>
          <w:i w:val="0"/>
        </w:rPr>
        <w:t>Designed for HIPAA and GDPR compliance. Users control what is indexed, how long it is retained, and who can see it. Only minimum-necessary context is sent to the model provider; raw audio is never persisted in the retrieval/summary layers. Full HIPAA/GDPR certification is deferred to an external audit; compliance-aligned design is required from the start.</w:t>
      </w:r>
    </w:p>
    <w:p>
      <w:pPr>
        <w:pStyle w:val="Heading3"/>
      </w:pPr>
      <w:r>
        <w:t>Extract — 9.2 Authentication and Authorization</w:t>
      </w:r>
    </w:p>
    <w:p>
      <w:r>
        <w:rPr>
          <w:b w:val="0"/>
          <w:i w:val="0"/>
        </w:rPr>
        <w:t>Cognito/JWT authentication at the AI gateway; RBAC enforced by backend logic and at the gateway on every retrieval and summary request, with row-level authorization. Unauthorized cross-patient access is denied and logged.</w:t>
      </w:r>
    </w:p>
    <w:p>
      <w:pPr>
        <w:pStyle w:val="Heading3"/>
      </w:pPr>
      <w:r>
        <w:t>Extract — 9.3 Secure Data Transmission</w:t>
      </w:r>
    </w:p>
    <w:p>
      <w:r>
        <w:rPr>
          <w:b w:val="0"/>
          <w:i w:val="0"/>
        </w:rPr>
        <w:t>All client–backend communication is encrypted in transit using TLS 1.2 or higher. The client consumes stable, versioned APIs only.</w:t>
      </w:r>
    </w:p>
    <w:p>
      <w:pPr>
        <w:pStyle w:val="Heading3"/>
      </w:pPr>
      <w:r>
        <w:t>Extract — 9.4 API Security</w:t>
      </w:r>
    </w:p>
    <w:p>
      <w:r>
        <w:rPr>
          <w:b w:val="0"/>
          <w:i w:val="0"/>
        </w:rPr>
        <w:t>Versioned REST endpoints with authentication, rate limiting, schema validation, and data minimization at the gateway. Output failing schema or safety validation is withheld rather than returned.</w:t>
      </w:r>
    </w:p>
    <w:p>
      <w:pPr>
        <w:pStyle w:val="Heading3"/>
      </w:pPr>
      <w:r>
        <w:t>Extract — 9.5 Data Storage and Backup</w:t>
      </w:r>
    </w:p>
    <w:p>
      <w:r>
        <w:rPr>
          <w:b w:val="0"/>
          <w:i w:val="0"/>
        </w:rPr>
        <w:t>Encryption at rest with AES-256 and managed (KMS) keys; Aurora for metadata/embeddings and encrypted S3 for transcripts, OCR text, and documents. Retention windows are user-configurable within policy (Section 8.3 of the SRS); S3 lifecycle rules limit cost and exposure.</w:t>
      </w:r>
    </w:p>
    <w:p>
      <w:pPr>
        <w:pStyle w:val="Heading3"/>
      </w:pPr>
      <w:r>
        <w:t>Extract — 9.6 Logging and Monitoring</w:t>
      </w:r>
    </w:p>
    <w:p>
      <w:r>
        <w:rPr>
          <w:b w:val="0"/>
          <w:i w:val="0"/>
        </w:rPr>
        <w:t>An immutable, write-once audit ledger records queries, responses, cited sources, disclaimer display, validation/escalation outcomes, and every confirmation or dismissal, while avoiding stored PHI. CloudWatch provides operational logs and metrics.</w:t>
      </w:r>
    </w:p>
    <w:p>
      <w:pPr>
        <w:pStyle w:val="Heading3"/>
      </w:pPr>
      <w:r>
        <w:t>Extract — 9.7 External Service or AI Tool Security</w:t>
      </w:r>
    </w:p>
    <w:p>
      <w:r>
        <w:rPr>
          <w:b w:val="0"/>
          <w:i w:val="0"/>
        </w:rPr>
        <w:t>Model inference runs only on HIPAA-eligible services under an active BAA, accessed by backend services only. OAuth credentials are stored as encrypted refresh tokens (no plaintext passwords); syncing stops and the user is notified on revocation.</w:t>
      </w:r>
    </w:p>
    <w:p>
      <w:pPr>
        <w:pStyle w:val="Heading3"/>
      </w:pPr>
      <w:r>
        <w:t>Extract — 9.8 Security Testing</w:t>
      </w:r>
    </w:p>
    <w:p>
      <w:r>
        <w:rPr>
          <w:b w:val="0"/>
          <w:i w:val="0"/>
        </w:rPr>
        <w:t>Authentication/authorization, sensitive-data handling, and transmission/storage assumptions are validated in the Software Test Plan (security and privacy testing). High-risk outputs route through human-in-the-loop review before release.</w:t>
      </w:r>
    </w:p>
    <w:p>
      <w:pPr>
        <w:pStyle w:val="Heading2"/>
      </w:pPr>
      <w:r>
        <w:t>Packet 10 — 10. Error Handling</w:t>
      </w:r>
    </w:p>
    <w:p>
      <w:r>
        <w:rPr>
          <w:b/>
          <w:i w:val="0"/>
          <w:highlight w:val="yellow"/>
        </w:rPr>
        <w:t>Action: EDIT</w:t>
      </w:r>
    </w:p>
    <w:p>
      <w:r>
        <w:rPr>
          <w:b/>
          <w:i w:val="0"/>
        </w:rPr>
        <w:t>Destination: §10 Error Handling</w:t>
      </w:r>
    </w:p>
    <w:p>
      <w:r>
        <w:rPr>
          <w:b w:val="0"/>
          <w:i w:val="0"/>
        </w:rPr>
        <w:t>Guidance:</w:t>
      </w:r>
    </w:p>
    <w:p>
      <w:r>
        <w:rPr>
          <w:b w:val="0"/>
          <w:i w:val="0"/>
        </w:rPr>
        <w:t>Add Ask AI / indexing / Bedrock degradation and outbox dead-letter behaviors.</w:t>
      </w:r>
    </w:p>
    <w:p>
      <w:r>
        <w:rPr>
          <w:b w:val="0"/>
          <w:i w:val="0"/>
        </w:rPr>
        <w:t>Team E source headings:</w:t>
      </w:r>
    </w:p>
    <w:p>
      <w:pPr>
        <w:pStyle w:val="ListBullet"/>
      </w:pPr>
      <w:r>
        <w:t>10. Error Handling</w:t>
      </w:r>
    </w:p>
    <w:p>
      <w:pPr>
        <w:pStyle w:val="Heading3"/>
      </w:pPr>
      <w:r>
        <w:t>Extract — 10. Error Handling</w:t>
      </w:r>
    </w:p>
    <w:p>
      <w:r>
        <w:rPr>
          <w:b w:val="0"/>
          <w:i w:val="0"/>
        </w:rPr>
        <w:t>These scenarios are derived from the alternate and exception flows of the use cases (SRS §§3.6, 4.7, 5.6, 6.5) — for example malformed model JSON (UC-SUM-2 · 3a), a fabricated or missing citation (UC-SUM-3 · 2a), an unauthorized confirm (UC-SUM-7 · 1a → HTTP 403), OCR fallback on incomplete metadata (UC-USPS-2 · 2a), and a revoked mailbox token (UC-USPS-7 · 2a). Each exception branch maps to a handled scenario above.</w:t>
      </w:r>
    </w:p>
    <w:p>
      <w:r>
        <w:rPr>
          <w:b w:val="0"/>
          <w:i w:val="0"/>
        </w:rPr>
        <w:t>11. Performance &amp; Scalability</w:t>
      </w:r>
    </w:p>
    <w:p>
      <w:r>
        <w:rPr>
          <w:b/>
          <w:i w:val="0"/>
        </w:rPr>
        <w:t>Table extract 1:</w:t>
      </w:r>
    </w:p>
    <w:p>
      <w:r>
        <w:rPr>
          <w:rFonts w:ascii="Consolas" w:hAnsi="Consolas"/>
          <w:sz w:val="18"/>
        </w:rPr>
        <w:t>Scenario || User-Facing Message || System / Log Response</w:t>
        <w:br/>
        <w:t>No matching records || I don’t have any records about that yet. || Return no-records message; never a general medical answer; log query.</w:t>
        <w:br/>
        <w:t>Low-confidence extraction || This item is unclear — please confirm. || Attach uncertainty flag; require confirmation; do not act.</w:t>
        <w:br/>
        <w:t>Tier 2 high-risk output || We’re reviewing this before showing it to you. || Hold and route to human review; log escalation decision.</w:t>
        <w:br/>
        <w:t>Access not allowed || You do not have permission to complete this action. || Block; log authorization failure.</w:t>
        <w:br/>
        <w:t>Model / OCR unavailable || This service is temporarily unavailable. Please try again later. || Degrade gracefully as a known state; log service failure and retry policy.</w:t>
        <w:br/>
        <w:t>Mailbox token revoked/expired || Your mailbox connection needs to be renewed. || Halt polling; invalidate cached token; notify user.</w:t>
        <w:br/>
        <w:t>Unexpected error || Something went wrong. Please try again. || Show safe generic message; log technical details for debugging.</w:t>
      </w:r>
    </w:p>
    <w:p>
      <w:pPr>
        <w:pStyle w:val="Heading2"/>
      </w:pPr>
      <w:r>
        <w:t>Packet 11 — 11. Performance &amp; Scalability</w:t>
      </w:r>
    </w:p>
    <w:p>
      <w:r>
        <w:rPr>
          <w:b/>
          <w:i w:val="0"/>
          <w:highlight w:val="yellow"/>
        </w:rPr>
        <w:t>Action: EDIT</w:t>
      </w:r>
    </w:p>
    <w:p>
      <w:r>
        <w:rPr>
          <w:b/>
          <w:i w:val="0"/>
        </w:rPr>
        <w:t>Destination: §9 Performance and Scalability; bottleneck mitigation → §9.4</w:t>
      </w:r>
    </w:p>
    <w:p>
      <w:r>
        <w:rPr>
          <w:b w:val="0"/>
          <w:i w:val="0"/>
        </w:rPr>
        <w:t>Guidance:</w:t>
      </w:r>
    </w:p>
    <w:p>
      <w:r>
        <w:rPr>
          <w:b w:val="0"/>
          <w:i w:val="0"/>
        </w:rPr>
        <w:t>Incorporate embedding latency, Bedrock throttle, hybrid retrieval cost, and outbox lease parking into §9.4.</w:t>
      </w:r>
    </w:p>
    <w:p>
      <w:r>
        <w:rPr>
          <w:b w:val="0"/>
          <w:i w:val="0"/>
        </w:rPr>
        <w:t>Team E source headings:</w:t>
      </w:r>
    </w:p>
    <w:p>
      <w:pPr>
        <w:pStyle w:val="ListBullet"/>
      </w:pPr>
      <w:r>
        <w:t>11. Performance &amp; Scalability</w:t>
      </w:r>
    </w:p>
    <w:p>
      <w:pPr>
        <w:pStyle w:val="ListBullet"/>
      </w:pPr>
      <w:r>
        <w:t>11.1 Objectives</w:t>
      </w:r>
    </w:p>
    <w:p>
      <w:pPr>
        <w:pStyle w:val="ListBullet"/>
      </w:pPr>
      <w:r>
        <w:t>11.2 Scalability Strategy</w:t>
      </w:r>
    </w:p>
    <w:p>
      <w:pPr>
        <w:pStyle w:val="ListBullet"/>
      </w:pPr>
      <w:r>
        <w:t>11.3 Performance Monitoring</w:t>
      </w:r>
    </w:p>
    <w:p>
      <w:pPr>
        <w:pStyle w:val="ListBullet"/>
      </w:pPr>
      <w:r>
        <w:t>11.4 Bottleneck Mitigation</w:t>
      </w:r>
    </w:p>
    <w:p>
      <w:pPr>
        <w:pStyle w:val="Heading3"/>
      </w:pPr>
      <w:r>
        <w:t>Extract — 11.1 Objectives</w:t>
      </w:r>
    </w:p>
    <w:p>
      <w:r>
        <w:rPr>
          <w:b w:val="0"/>
          <w:i w:val="0"/>
        </w:rPr>
        <w:t>End-to-end retrieval response within ≤ 5 seconds (p95); gateway output-schema validation within ≤ 500 ms.</w:t>
      </w:r>
    </w:p>
    <w:p>
      <w:r>
        <w:rPr>
          <w:b w:val="0"/>
          <w:i w:val="0"/>
        </w:rPr>
        <w:t>Retrieval index refresh within ≤ 5 minutes of a new transcript, summary, or document (async acceptable).</w:t>
      </w:r>
    </w:p>
    <w:p>
      <w:r>
        <w:rPr>
          <w:b w:val="0"/>
          <w:i w:val="0"/>
        </w:rPr>
        <w:t>Show progress states for asynchronous indexing and OCR so users are never left waiting silently.</w:t>
      </w:r>
    </w:p>
    <w:p>
      <w:pPr>
        <w:pStyle w:val="Heading3"/>
      </w:pPr>
      <w:r>
        <w:t>Extract — 11.2 Scalability Strategy</w:t>
      </w:r>
    </w:p>
    <w:p>
      <w:r>
        <w:rPr>
          <w:b w:val="0"/>
          <w:i w:val="0"/>
        </w:rPr>
        <w:t>Stateless, externally configured Spring Boot services on ECS Fargate scale horizontally; Aurora with pgvector and S3 scale independently of compute. Scale-to-zero managed services keep development-scale cost low. The model provider sits behind an abstraction layer so capacity or provider can change without client rework.</w:t>
      </w:r>
    </w:p>
    <w:p>
      <w:pPr>
        <w:pStyle w:val="Heading3"/>
      </w:pPr>
      <w:r>
        <w:t>Extract — 11.3 Performance Monitoring</w:t>
      </w:r>
    </w:p>
    <w:p>
      <w:r>
        <w:rPr>
          <w:b w:val="0"/>
          <w:i w:val="0"/>
        </w:rPr>
        <w:t>CloudWatch metrics track latency, error rates, and throughput; the audit ledger records per-interaction outcomes. Latency targets are validated in the Software Test Plan (performance testing) with manual timing and automated metrics.</w:t>
      </w:r>
    </w:p>
    <w:p>
      <w:pPr>
        <w:pStyle w:val="Heading3"/>
      </w:pPr>
      <w:r>
        <w:t>Extract — 11.4 Bottleneck Mitigation</w:t>
      </w:r>
    </w:p>
    <w:p>
      <w:r>
        <w:rPr>
          <w:b w:val="0"/>
          <w:i w:val="0"/>
        </w:rPr>
        <w:t>12. Testing Strategy</w:t>
      </w:r>
    </w:p>
    <w:p>
      <w:r>
        <w:rPr>
          <w:b/>
          <w:i w:val="0"/>
        </w:rPr>
        <w:t>Table extract 1:</w:t>
      </w:r>
    </w:p>
    <w:p>
      <w:r>
        <w:rPr>
          <w:rFonts w:ascii="Consolas" w:hAnsi="Consolas"/>
          <w:sz w:val="18"/>
        </w:rPr>
        <w:t>Potential Bottleneck || Impact || Mitigation Strategy || Implementation</w:t>
        <w:br/>
        <w:t>LLM inference latency || Slow Ask AI answers || Minimize context; cache embeddings; stream where possible. || Data-minimization at gateway; pgvector prefilter</w:t>
        <w:br/>
        <w:t>OCR throughput || Slow mail processing || Metadata-first; async OCR with progress states. || Textract fallback only when needed</w:t>
        <w:br/>
        <w:t>Index refresh lag || Stale retrieval || Async indexing within the 5-minute target. || Event hooks on transcript/summary save</w:t>
        <w:br/>
        <w:t>Cloud cost spikes || Budget risk || Weekly billing review; lifecycle rules; scale-to-zero. || AWS budgets/alerts (R6)</w:t>
      </w:r>
    </w:p>
    <w:p>
      <w:pPr>
        <w:pStyle w:val="Heading2"/>
      </w:pPr>
      <w:r>
        <w:t>Packet 12 — 12. Testing Strategy</w:t>
      </w:r>
    </w:p>
    <w:p>
      <w:r>
        <w:rPr>
          <w:b/>
          <w:i w:val="0"/>
        </w:rPr>
        <w:t>Action: ADD</w:t>
      </w:r>
    </w:p>
    <w:p>
      <w:r>
        <w:rPr>
          <w:b/>
          <w:i w:val="0"/>
        </w:rPr>
        <w:t>Destination: §11.20 Team E Feature-Specific Test Cases; §11.21 Team E Test Automation  [NEW]</w:t>
      </w:r>
    </w:p>
    <w:p>
      <w:r>
        <w:rPr>
          <w:b w:val="0"/>
          <w:i w:val="0"/>
        </w:rPr>
        <w:t>Guidance:</w:t>
      </w:r>
    </w:p>
    <w:p>
      <w:r>
        <w:rPr>
          <w:b w:val="0"/>
          <w:i w:val="0"/>
        </w:rPr>
        <w:t>Do not overwrite Team B coverage sections. Append Team E cases for Ask AI, summaries confirm, USPS, STML, and safety/HITL.</w:t>
      </w:r>
    </w:p>
    <w:p>
      <w:r>
        <w:rPr>
          <w:b w:val="0"/>
          <w:i w:val="0"/>
        </w:rPr>
        <w:t>Team E source headings:</w:t>
      </w:r>
    </w:p>
    <w:p>
      <w:pPr>
        <w:pStyle w:val="ListBullet"/>
      </w:pPr>
      <w:r>
        <w:t>12. Testing Strategy</w:t>
      </w:r>
    </w:p>
    <w:p>
      <w:pPr>
        <w:pStyle w:val="ListBullet"/>
      </w:pPr>
      <w:r>
        <w:t>12.1 Testing Overview</w:t>
      </w:r>
    </w:p>
    <w:p>
      <w:pPr>
        <w:pStyle w:val="ListBullet"/>
      </w:pPr>
      <w:r>
        <w:t>12.2 Testing Levels</w:t>
      </w:r>
    </w:p>
    <w:p>
      <w:pPr>
        <w:pStyle w:val="ListBullet"/>
      </w:pPr>
      <w:r>
        <w:t>12.3 Feature-Specific Test Cases</w:t>
      </w:r>
    </w:p>
    <w:p>
      <w:pPr>
        <w:pStyle w:val="ListBullet"/>
      </w:pPr>
      <w:r>
        <w:t>12.4 Test Automation</w:t>
      </w:r>
    </w:p>
    <w:p>
      <w:pPr>
        <w:pStyle w:val="Heading3"/>
      </w:pPr>
      <w:r>
        <w:t>Extract — 12.1 Testing Overview</w:t>
      </w:r>
    </w:p>
    <w:p>
      <w:r>
        <w:rPr>
          <w:b w:val="0"/>
          <w:i w:val="0"/>
        </w:rPr>
        <w:t>This design is validated by the separate Software Test Plan, which maps test cases to the FR-AI, FR-SUM, FR-USPS, REQ-SC, and NFR requirements. Milestone 2 establishes the strategy, environment, and test-case structure; execution and evidence grow in Milestone 3 and are finalized in the Milestone 4 Test Report. Special emphasis is placed on safety behavior: disclaimers shown, citations present, escalation tiers enforced, and confirmation required before any write.</w:t>
      </w:r>
    </w:p>
    <w:p>
      <w:pPr>
        <w:pStyle w:val="Heading3"/>
      </w:pPr>
      <w:r>
        <w:t>Extract — 12.2 Testing Levels</w:t>
      </w:r>
    </w:p>
    <w:p>
      <w:r>
        <w:rPr>
          <w:b/>
          <w:i w:val="0"/>
        </w:rPr>
        <w:t>Table extract 1:</w:t>
      </w:r>
    </w:p>
    <w:p>
      <w:r>
        <w:rPr>
          <w:rFonts w:ascii="Consolas" w:hAnsi="Consolas"/>
          <w:sz w:val="18"/>
        </w:rPr>
        <w:t>Testing Level || Tools || Focus Areas</w:t>
        <w:br/>
        <w:t>Unit Testing || JUnit || Extraction, validation rules, schema enforcement, classification logic.</w:t>
        <w:br/>
        <w:t>Integration Testing || Integration harness / mock services || APIs, data flow, shared schema, cross-team dependencies.</w:t>
        <w:br/>
        <w:t>System Testing || Manual + scripted || End-to-end flow: transcript → summary → confirmed action → cited answer.</w:t>
        <w:br/>
        <w:t>Security Testing || Manual + checklist || Authentication, authorization, sensitive-data handling, audit.</w:t>
        <w:br/>
        <w:t>Accessibility Testing || WCAG/508 checklist, screen reader || Keyboard/alternative input, labels, contrast, 18pt+, ADA audio read-out.</w:t>
      </w:r>
    </w:p>
    <w:p>
      <w:pPr>
        <w:pStyle w:val="Heading3"/>
      </w:pPr>
      <w:r>
        <w:t>Extract — 12.3 Feature-Specific Test Cases</w:t>
      </w:r>
    </w:p>
    <w:p>
      <w:r>
        <w:rPr>
          <w:b w:val="0"/>
          <w:i w:val="0"/>
        </w:rPr>
        <w:t>Test cases are derived from the use cases: each use case’s basic flow becomes a positive case and each alternate/exception flow becomes a negative or edge case. The full FR → UC → Test Case chain is maintained in the STP §10 coverage matrix, with worked examples in STP §9.3 / Appendix A.</w:t>
      </w:r>
    </w:p>
    <w:p>
      <w:r>
        <w:rPr>
          <w:b/>
          <w:i w:val="0"/>
        </w:rPr>
        <w:t>Table extract 1:</w:t>
      </w:r>
    </w:p>
    <w:p>
      <w:r>
        <w:rPr>
          <w:rFonts w:ascii="Consolas" w:hAnsi="Consolas"/>
          <w:sz w:val="18"/>
        </w:rPr>
        <w:t>Feature Area || Required Test Type || Software Test Plan Reference</w:t>
        <w:br/>
        <w:t>Call or Visit Summaries || Functional, integration, accessibility || STP §4 / Coverage matrix (FR-SUM)</w:t>
        <w:br/>
        <w:t>AI-Assisted Retrieval || Functional, integration, performance, security || STP §4 / Coverage matrix (FR-AI)</w:t>
        <w:br/>
        <w:t>USPS Mail Agent || Functional, integration, reliability || STP §4 / Coverage matrix (FR-USPS)</w:t>
        <w:br/>
        <w:t>STML Support || Functional, usability, accessibility || STP §14 (STML)</w:t>
        <w:br/>
        <w:t>Safety, Consent &amp; Clarity || Functional, security, review-based || STP §15 (REQ-SC)</w:t>
      </w:r>
    </w:p>
    <w:p>
      <w:pPr>
        <w:pStyle w:val="Heading3"/>
      </w:pPr>
      <w:r>
        <w:t>Extract — 12.4 Test Automation</w:t>
      </w:r>
    </w:p>
    <w:p>
      <w:r>
        <w:rPr>
          <w:b w:val="0"/>
          <w:i w:val="0"/>
        </w:rPr>
        <w:t>Unit tests and schema/validation checks are automated now. Integration tests run against mock LLM/mail data until Bedrock and OAuth are provisioned. End-to-end, accessibility, and human-review (HITL) checks remain manual for Milestone 2 and are candidates for automation in Milestone 3.</w:t>
      </w:r>
    </w:p>
    <w:p>
      <w:pPr>
        <w:pStyle w:val="Heading2"/>
      </w:pPr>
      <w:r>
        <w:t>Packet 13 — 13. Deployment Strategy</w:t>
      </w:r>
    </w:p>
    <w:p>
      <w:r>
        <w:rPr>
          <w:b/>
          <w:i w:val="0"/>
          <w:highlight w:val="yellow"/>
        </w:rPr>
        <w:t>Action: EDIT</w:t>
      </w:r>
    </w:p>
    <w:p>
      <w:r>
        <w:rPr>
          <w:b/>
          <w:i w:val="0"/>
        </w:rPr>
        <w:t>Destination: §7.8 Deployment Environments; §7.9 Rollback Procedure</w:t>
      </w:r>
    </w:p>
    <w:p>
      <w:r>
        <w:rPr>
          <w:b w:val="0"/>
          <w:i w:val="0"/>
        </w:rPr>
        <w:t>Guidance:</w:t>
      </w:r>
    </w:p>
    <w:p>
      <w:r>
        <w:rPr>
          <w:b w:val="0"/>
          <w:i w:val="0"/>
        </w:rPr>
        <w:t>Add Team E notes for platform IAM (Bedrock/SSM), app-only vs platform redeploy, and Amplify CORS re-apply after app-only deploys into §7.8–§7.9.</w:t>
      </w:r>
    </w:p>
    <w:p>
      <w:r>
        <w:rPr>
          <w:b w:val="0"/>
          <w:i w:val="0"/>
        </w:rPr>
        <w:t>Team E source headings:</w:t>
      </w:r>
    </w:p>
    <w:p>
      <w:pPr>
        <w:pStyle w:val="ListBullet"/>
      </w:pPr>
      <w:r>
        <w:t>13. Deployment Strategy</w:t>
      </w:r>
    </w:p>
    <w:p>
      <w:pPr>
        <w:pStyle w:val="ListBullet"/>
      </w:pPr>
      <w:r>
        <w:t>13.1 Deployment Environments</w:t>
      </w:r>
    </w:p>
    <w:p>
      <w:pPr>
        <w:pStyle w:val="ListBullet"/>
      </w:pPr>
      <w:r>
        <w:t>13.2 Infrastructure or Hosting</w:t>
      </w:r>
    </w:p>
    <w:p>
      <w:pPr>
        <w:pStyle w:val="ListBullet"/>
      </w:pPr>
      <w:r>
        <w:t>13.3 CI/CD Pipeline</w:t>
      </w:r>
    </w:p>
    <w:p>
      <w:pPr>
        <w:pStyle w:val="ListBullet"/>
      </w:pPr>
      <w:r>
        <w:t>13.4 Rollback Procedure</w:t>
      </w:r>
    </w:p>
    <w:p>
      <w:pPr>
        <w:pStyle w:val="Heading3"/>
      </w:pPr>
      <w:r>
        <w:t>Extract — 13. Deployment Strategy</w:t>
      </w:r>
    </w:p>
    <w:p>
      <w:pPr>
        <w:pStyle w:val="Heading3"/>
      </w:pPr>
      <w:r>
        <w:t>Extract — 13.1 Deployment Environments</w:t>
      </w:r>
    </w:p>
    <w:p>
      <w:r>
        <w:rPr>
          <w:b/>
          <w:i w:val="0"/>
        </w:rPr>
        <w:t>Table extract 1:</w:t>
      </w:r>
    </w:p>
    <w:p>
      <w:r>
        <w:rPr>
          <w:rFonts w:ascii="Consolas" w:hAnsi="Consolas"/>
          <w:sz w:val="18"/>
        </w:rPr>
        <w:t>Environment || Purpose || Owner / Status</w:t>
        <w:br/>
        <w:t>Development || Local team development and early integration. || Workstream owners / Active</w:t>
        <w:br/>
        <w:t>Test || Validation on AWS before class wide integration. || Arturo Santana / Planned</w:t>
        <w:br/>
        <w:t>Final Demo || Milestone demonstration environment on AWS. || Arturo Santana / Planned</w:t>
      </w:r>
    </w:p>
    <w:p>
      <w:pPr>
        <w:pStyle w:val="Heading3"/>
      </w:pPr>
      <w:r>
        <w:t>Extract — 13.2 Infrastructure or Hosting</w:t>
      </w:r>
    </w:p>
    <w:p>
      <w:r>
        <w:rPr>
          <w:b/>
          <w:i w:val="0"/>
        </w:rPr>
        <w:t>Table extract 1:</w:t>
      </w:r>
    </w:p>
    <w:p>
      <w:r>
        <w:rPr>
          <w:rFonts w:ascii="Consolas" w:hAnsi="Consolas"/>
          <w:sz w:val="18"/>
        </w:rPr>
        <w:t>Service / Resource || Purpose || Owner || Status</w:t>
        <w:br/>
        <w:t>API Gateway + ECS Fargate || Routing and feature-service hosting. || Arturo Santana || Planned</w:t>
        <w:br/>
        <w:t>Aurora PostgreSQL + pgvector || Metadata, embeddings, semantic search. || Ravichandra Vasireddy || Confirmed (available)</w:t>
        <w:br/>
        <w:t>Encrypted S3 (KMS) || Transcripts, OCR text, documents. || Ravichandra Vasireddy || Confirmed</w:t>
        <w:br/>
        <w:t>AWS Bedrock || Summaries and retrieval AI. || Team A || Blocked (provisioning pending)</w:t>
        <w:br/>
        <w:t>Textract / Transcribe || OCR and upstream transcription. || Arturo Santana || Planned</w:t>
      </w:r>
    </w:p>
    <w:p>
      <w:pPr>
        <w:pStyle w:val="Heading3"/>
      </w:pPr>
      <w:r>
        <w:t>Extract — 13.3 CI/CD Pipeline</w:t>
      </w:r>
    </w:p>
    <w:p>
      <w:r>
        <w:rPr>
          <w:b w:val="0"/>
          <w:i w:val="0"/>
        </w:rPr>
        <w:t>Build → unit test → review → merge to the shared development branch → deploy to the AWS test environment. The detailed pipeline is finalized in Milestone 3 alongside the Programmer and Deployment guides.</w:t>
      </w:r>
    </w:p>
    <w:p>
      <w:pPr>
        <w:pStyle w:val="Heading3"/>
      </w:pPr>
      <w:r>
        <w:t>Extract — 13.4 Rollback Procedure</w:t>
      </w:r>
    </w:p>
    <w:p>
      <w:r>
        <w:rPr>
          <w:b w:val="0"/>
          <w:i w:val="0"/>
        </w:rPr>
        <w:t>Deployments are versioned; a failed deployment is reverted by redeploying the last known-good service image, and schema changes are managed through versioned, backward-compatible migrations. Because services are stateless, rollback does not risk user data.</w:t>
      </w:r>
    </w:p>
    <w:p>
      <w:pPr>
        <w:pStyle w:val="Heading2"/>
      </w:pPr>
      <w:r>
        <w:t>Packet 14 — 14. Known Issues &amp; Limitations</w:t>
      </w:r>
    </w:p>
    <w:p>
      <w:r>
        <w:rPr>
          <w:b/>
          <w:i w:val="0"/>
        </w:rPr>
        <w:t>Action: ADD</w:t>
      </w:r>
    </w:p>
    <w:p>
      <w:r>
        <w:rPr>
          <w:b/>
          <w:i w:val="0"/>
        </w:rPr>
        <w:t>Destination: §12.9 Team E Known Issues &amp; Limitations  [NEW — after §12.8] with §12.9.1–§12.9.5</w:t>
      </w:r>
    </w:p>
    <w:p>
      <w:r>
        <w:rPr>
          <w:b w:val="0"/>
          <w:i w:val="0"/>
        </w:rPr>
        <w:t>Guidance:</w:t>
      </w:r>
    </w:p>
    <w:p>
      <w:r>
        <w:rPr>
          <w:b w:val="0"/>
          <w:i w:val="0"/>
        </w:rPr>
        <w:t>Mirror Team E §14.1–14.5 as §12.9.1–12.9.5 (technical limitations, known issues, exclusions, future enhancements, cross-team resolution).</w:t>
      </w:r>
    </w:p>
    <w:p>
      <w:r>
        <w:rPr>
          <w:b w:val="0"/>
          <w:i w:val="0"/>
        </w:rPr>
        <w:t>Team E source headings:</w:t>
      </w:r>
    </w:p>
    <w:p>
      <w:pPr>
        <w:pStyle w:val="ListBullet"/>
      </w:pPr>
      <w:r>
        <w:t>14. Known Issues &amp; Limitations</w:t>
      </w:r>
    </w:p>
    <w:p>
      <w:pPr>
        <w:pStyle w:val="ListBullet"/>
      </w:pPr>
      <w:r>
        <w:t>14.1 Technical Limitations</w:t>
      </w:r>
    </w:p>
    <w:p>
      <w:pPr>
        <w:pStyle w:val="ListBullet"/>
      </w:pPr>
      <w:r>
        <w:t>14.2 Known Issues</w:t>
      </w:r>
    </w:p>
    <w:p>
      <w:pPr>
        <w:pStyle w:val="ListBullet"/>
      </w:pPr>
      <w:r>
        <w:t>14.3 Exclusions</w:t>
      </w:r>
    </w:p>
    <w:p>
      <w:pPr>
        <w:pStyle w:val="ListBullet"/>
      </w:pPr>
      <w:r>
        <w:t>14.4 Future Enhancements</w:t>
      </w:r>
    </w:p>
    <w:p>
      <w:pPr>
        <w:pStyle w:val="ListBullet"/>
      </w:pPr>
      <w:r>
        <w:t>14.5 Cross-Team Resolution Notes</w:t>
      </w:r>
    </w:p>
    <w:p>
      <w:pPr>
        <w:pStyle w:val="Heading3"/>
      </w:pPr>
      <w:r>
        <w:t>Extract — 14. Known Issues &amp; Limitations</w:t>
      </w:r>
    </w:p>
    <w:p>
      <w:pPr>
        <w:pStyle w:val="Heading3"/>
      </w:pPr>
      <w:r>
        <w:t>Extract — 14.1 Technical Limitations</w:t>
      </w:r>
    </w:p>
    <w:p>
      <w:r>
        <w:rPr>
          <w:b/>
          <w:i w:val="0"/>
        </w:rPr>
        <w:t>Table extract 1:</w:t>
      </w:r>
    </w:p>
    <w:p>
      <w:r>
        <w:rPr>
          <w:rFonts w:ascii="Consolas" w:hAnsi="Consolas"/>
          <w:sz w:val="18"/>
        </w:rPr>
        <w:t>Limitation || Impact || Mitigation or Next Step</w:t>
        <w:br/>
        <w:t>Output quality depends on transcript quality. || Degraded summaries/recall on poor transcripts. || Show confidence; allow correction; use synthetic transcripts until source is confirmed.</w:t>
        <w:br/>
        <w:t>LLMs can produce unsupported content. || Risk of hallucinated medical-adjacent output. || Citations, uncertainty flags, secondary validation; risk reduced, not eliminated.</w:t>
        <w:br/>
        <w:t>Semantic search returns likely, not exact, matches. || Some relevant items may be missed or ranked low. || Hybrid retrieval; framing answers as records-based likely matches.</w:t>
        <w:br/>
        <w:t>No public USPS Informed Delivery API; images not always provided. || Incomplete mail capture. || Metadata-first extraction; treat missing image as a normal state.</w:t>
      </w:r>
    </w:p>
    <w:p>
      <w:pPr>
        <w:pStyle w:val="Heading3"/>
      </w:pPr>
      <w:r>
        <w:t>Extract — 14.2 Known Issues</w:t>
      </w:r>
    </w:p>
    <w:p>
      <w:r>
        <w:rPr>
          <w:b/>
          <w:i w:val="0"/>
        </w:rPr>
        <w:t>Table extract 1:</w:t>
      </w:r>
    </w:p>
    <w:p>
      <w:r>
        <w:rPr>
          <w:rFonts w:ascii="Consolas" w:hAnsi="Consolas"/>
          <w:sz w:val="18"/>
        </w:rPr>
        <w:t>Issue || Impact || Owner || Resolution Plan</w:t>
        <w:br/>
        <w:t>Bedrock/OAuth not yet provisioned. || Pipelines run on mock/sample data. || Team A / Arturo Santana || Confirm access early in M3; swap in real providers.</w:t>
        <w:br/>
        <w:t>Caregiver visibility policy not finalized. || Blocks caregiver-facing demo. || David Oguh || Lock the visibility matrix before M3 (R5).</w:t>
        <w:br/>
        <w:t>Shared schema not yet locked. || Integration risk across workstreams. || Ravichandra Vasireddy || Joint schema workshop; versioned contract (R4).</w:t>
      </w:r>
    </w:p>
    <w:p>
      <w:pPr>
        <w:pStyle w:val="Heading3"/>
      </w:pPr>
      <w:r>
        <w:t>Extract — 14.3 Exclusions</w:t>
      </w:r>
    </w:p>
    <w:p>
      <w:r>
        <w:rPr>
          <w:b w:val="0"/>
          <w:i w:val="0"/>
        </w:rPr>
        <w:t>Out of scope for Milestone 2: clinical decision-making and medical advice; real-time/in-call summarization; audio capture, STT, and diarization; EHR/pharmacy/provider-system integration; payment and subscription functionality; full UX redesign; formal HIPAA/GDPR certification.</w:t>
      </w:r>
    </w:p>
    <w:p>
      <w:pPr>
        <w:pStyle w:val="Heading3"/>
      </w:pPr>
      <w:r>
        <w:t>Extract — 14.4 Future Enhancements</w:t>
      </w:r>
    </w:p>
    <w:p>
      <w:r>
        <w:rPr>
          <w:b/>
          <w:i w:val="0"/>
        </w:rPr>
        <w:t>Table extract 1:</w:t>
      </w:r>
    </w:p>
    <w:p>
      <w:r>
        <w:rPr>
          <w:rFonts w:ascii="Consolas" w:hAnsi="Consolas"/>
          <w:sz w:val="18"/>
        </w:rPr>
        <w:t>Enhancement || Description || Priority</w:t>
        <w:br/>
        <w:t>Voice-Accessible Recall || Ask follow-up questions by voice and receive spoken answers. || High</w:t>
        <w:br/>
        <w:t>Cross-Session Memory || Link related items across summaries (e.g., recurring medication changes). || High</w:t>
        <w:br/>
        <w:t>Full OCR Pipeline || Complete mail-image extraction beyond the metadata-first baseline. || High</w:t>
        <w:br/>
        <w:t>Push Notifications || Alert users when elevated-importance mail is detected. || High</w:t>
        <w:br/>
        <w:t>Caregiver Digest || Periodic, consent-governed digest of recent sessions. || Medium</w:t>
        <w:br/>
        <w:t>Multilingual Summaries || Summary generation beyond English. || Low</w:t>
      </w:r>
    </w:p>
    <w:p>
      <w:pPr>
        <w:pStyle w:val="Heading3"/>
      </w:pPr>
      <w:r>
        <w:t>Extract — 14.5 Cross-Team Resolution Notes</w:t>
      </w:r>
    </w:p>
    <w:p>
      <w:r>
        <w:rPr>
          <w:b/>
          <w:i w:val="0"/>
        </w:rPr>
        <w:t>Table extract 1:</w:t>
      </w:r>
    </w:p>
    <w:p>
      <w:r>
        <w:rPr>
          <w:rFonts w:ascii="Consolas" w:hAnsi="Consolas"/>
          <w:sz w:val="18"/>
        </w:rPr>
        <w:t>teams-resolution-channel: Post unresolved design conflicts, shared assumptions, interface questions (LLM provider, transcript source, schema, caregiver visibility), and coordination summaries in the teams-resolution-channel so teams can resolve issues before development.</w:t>
      </w:r>
    </w:p>
    <w:p>
      <w:r>
        <w:br w:type="page"/>
      </w:r>
    </w:p>
    <w:p>
      <w:pPr>
        <w:pStyle w:val="Heading1"/>
      </w:pPr>
      <w:r>
        <w:t>Suggested new heading skeleton for 01_TDD</w:t>
      </w:r>
    </w:p>
    <w:p>
      <w:r>
        <w:rPr>
          <w:b w:val="0"/>
          <w:i w:val="0"/>
        </w:rPr>
        <w:t>Paste these headings into the shared TDD where marked ADD. Body text comes from the packets above.</w:t>
      </w:r>
    </w:p>
    <w:p>
      <w:r>
        <w:rPr>
          <w:rFonts w:ascii="Consolas" w:hAnsi="Consolas"/>
          <w:sz w:val="18"/>
        </w:rPr>
        <w:t>4.9 Mail / USPS Entities (MailPiece)</w:t>
        <w:br/>
        <w:t>5.11 Ask AI Endpoint (POST /api/ai/ask)</w:t>
        <w:br/>
        <w:t>6.12 AI-Assisted Retrieval (Ask AI)</w:t>
        <w:br/>
        <w:t>6.13 USPS Informed Delivery Mail Agent</w:t>
        <w:br/>
        <w:t>6.14 Short-Term Memory (STML) Support</w:t>
        <w:br/>
        <w:t>6.15 Safety, Consent &amp; Clarity</w:t>
        <w:br/>
        <w:t>11.20 Team E Feature-Specific Test Cases</w:t>
        <w:br/>
        <w:t>11.21 Team E Test Automation</w:t>
        <w:br/>
        <w:t>12.9 Team E Known Issues &amp; Limitations</w:t>
        <w:br/>
        <w:t xml:space="preserve">  12.9.1 Technical Limitations</w:t>
        <w:br/>
        <w:t xml:space="preserve">  12.9.2 Known Issues</w:t>
        <w:br/>
        <w:t xml:space="preserve">  12.9.3 Exclusions</w:t>
        <w:br/>
        <w:t xml:space="preserve">  12.9.4 Future Enhancements</w:t>
        <w:br/>
        <w:t xml:space="preserve">  12.9.5 Cross-Team Resolution Notes</w:t>
        <w:br/>
        <w:t>13.4 Display Language and Localization Impact   # add if missing under §13</w:t>
      </w:r>
    </w:p>
    <w:p>
      <w:pPr>
        <w:pStyle w:val="Heading1"/>
      </w:pPr>
      <w:r>
        <w:t>Checklist before merge review</w:t>
      </w:r>
    </w:p>
    <w:p>
      <w:pPr>
        <w:pStyle w:val="ListBullet"/>
      </w:pPr>
      <w:r>
        <w:t>Revision History has a Team E Milestone 2 integration row.</w:t>
      </w:r>
    </w:p>
    <w:p>
      <w:pPr>
        <w:pStyle w:val="ListBullet"/>
      </w:pPr>
      <w:r>
        <w:t>§6.12–§6.15 and §5.11 exist and cross-link each other.</w:t>
      </w:r>
    </w:p>
    <w:p>
      <w:pPr>
        <w:pStyle w:val="ListBullet"/>
      </w:pPr>
      <w:r>
        <w:t>§4.9 MailPiece links to §6.13.</w:t>
      </w:r>
    </w:p>
    <w:p>
      <w:pPr>
        <w:pStyle w:val="ListBullet"/>
      </w:pPr>
      <w:r>
        <w:t>§6.5 dependency register includes Team E rows.</w:t>
      </w:r>
    </w:p>
    <w:p>
      <w:pPr>
        <w:pStyle w:val="ListBullet"/>
      </w:pPr>
      <w:r>
        <w:t>§8.8 mentions Ask AI audit logging; §11.6 mentions AI-tool security tests.</w:t>
      </w:r>
    </w:p>
    <w:p>
      <w:pPr>
        <w:pStyle w:val="ListBullet"/>
      </w:pPr>
      <w:r>
        <w:t>§12.9.1–12.9.5 populated from Team E §14.1–14.5.</w:t>
      </w:r>
    </w:p>
    <w:p>
      <w:pPr>
        <w:pStyle w:val="ListBullet"/>
      </w:pPr>
      <w:r>
        <w:t>List of Tables / List of Figures updated for any copied diagrams.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