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PR Code Review</w:t>
      </w:r>
    </w:p>
    <w:p>
      <w:r>
        <w:t>Task 3.14.4 — Textract OCR fallback — feature/3.14.4-textract-ocr-fallback → team-ae-develop</w:t>
      </w:r>
    </w:p>
    <w:p>
      <w:r>
        <w:t>Review date: 2026-07-10</w:t>
      </w:r>
    </w:p>
    <w:p>
      <w:r>
        <w:t>Reviewer: AI-assisted code review (Cursor)</w:t>
      </w:r>
    </w:p>
    <w:p>
      <w:r>
        <w:t>Document: refreshed review against current branch tip (ce64ef1)</w:t>
      </w:r>
    </w:p>
    <w:p/>
    <w:p>
      <w:pPr>
        <w:pStyle w:val="Heading1"/>
      </w:pPr>
      <w:r>
        <w:t>Review metadata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Field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Source branch</w:t>
            </w:r>
          </w:p>
        </w:tc>
        <w:tc>
          <w:tcPr>
            <w:tcW w:type="dxa" w:w="4320"/>
          </w:tcPr>
          <w:p>
            <w:r>
              <w:t>feature/3.14.4-textract-ocr-fallback</w:t>
            </w:r>
          </w:p>
        </w:tc>
      </w:tr>
      <w:tr>
        <w:tc>
          <w:tcPr>
            <w:tcW w:type="dxa" w:w="4320"/>
          </w:tcPr>
          <w:p>
            <w:r>
              <w:t>Target branch</w:t>
            </w:r>
          </w:p>
        </w:tc>
        <w:tc>
          <w:tcPr>
            <w:tcW w:type="dxa" w:w="4320"/>
          </w:tcPr>
          <w:p>
            <w:r>
              <w:t>team-ae-develop</w:t>
            </w:r>
          </w:p>
        </w:tc>
      </w:tr>
      <w:tr>
        <w:tc>
          <w:tcPr>
            <w:tcW w:type="dxa" w:w="4320"/>
          </w:tcPr>
          <w:p>
            <w:r>
              <w:t>Scope</w:t>
            </w:r>
          </w:p>
        </w:tc>
        <w:tc>
          <w:tcPr>
            <w:tcW w:type="dxa" w:w="4320"/>
          </w:tcPr>
          <w:p>
            <w:r>
              <w:t>7 files changed (+463 / −55 lines)</w:t>
            </w:r>
          </w:p>
        </w:tc>
      </w:tr>
      <w:tr>
        <w:tc>
          <w:tcPr>
            <w:tcW w:type="dxa" w:w="4320"/>
          </w:tcPr>
          <w:p>
            <w:r>
              <w:t>Commits</w:t>
            </w:r>
          </w:p>
        </w:tc>
        <w:tc>
          <w:tcPr>
            <w:tcW w:type="dxa" w:w="4320"/>
          </w:tcPr>
          <w:p>
            <w:r>
              <w:t>cbac2e5 — Implement Textract OCR fallback (Task 3.14.4)</w:t>
            </w:r>
          </w:p>
        </w:tc>
      </w:tr>
      <w:tr>
        <w:tc>
          <w:tcPr>
            <w:tcW w:type="dxa" w:w="4320"/>
          </w:tcPr>
          <w:p>
            <w:r>
              <w:t>Commits</w:t>
            </w:r>
          </w:p>
        </w:tc>
        <w:tc>
          <w:tcPr>
            <w:tcW w:type="dxa" w:w="4320"/>
          </w:tcPr>
          <w:p>
            <w:r>
              <w:t>ce64ef1 — Add E2E test for full digest parse</w:t>
            </w:r>
          </w:p>
        </w:tc>
      </w:tr>
      <w:tr>
        <w:tc>
          <w:tcPr>
            <w:tcW w:type="dxa" w:w="4320"/>
          </w:tcPr>
          <w:p>
            <w:r>
              <w:t>Authors</w:t>
            </w:r>
          </w:p>
        </w:tc>
        <w:tc>
          <w:tcPr>
            <w:tcW w:type="dxa" w:w="4320"/>
          </w:tcPr>
          <w:p>
            <w:r>
              <w:t>YgPadawan</w:t>
            </w:r>
          </w:p>
        </w:tc>
      </w:tr>
    </w:tbl>
    <w:p>
      <w:pPr>
        <w:pStyle w:val="Heading1"/>
      </w:pPr>
      <w:r>
        <w:t>1. Change Summary</w:t>
      </w:r>
    </w:p>
    <w:p>
      <w:r>
        <w:t>This PR implements Task 3.14.4: when USPS Informed Delivery digest HTML provides insufficient mailpiece metadata (missing sender and/or generic summary text such as 'mail', 'image', or 'campaign'), GmailParser falls back to AWS Textract OCR on inline data: URL mailpiece images. OCR extracts a sender name and optional summary line from the top ~15% of the image via MailpieceOcrService.extractMailpieceMetadata().</w:t>
      </w:r>
    </w:p>
    <w:p>
      <w:pPr>
        <w:pStyle w:val="Heading2"/>
      </w:pPr>
      <w:r>
        <w:t>What changed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File / area</w:t>
            </w:r>
          </w:p>
        </w:tc>
        <w:tc>
          <w:tcPr>
            <w:tcW w:type="dxa" w:w="4320"/>
          </w:tcPr>
          <w:p>
            <w:r>
              <w:t>Change</w:t>
            </w:r>
          </w:p>
        </w:tc>
      </w:tr>
      <w:tr>
        <w:tc>
          <w:tcPr>
            <w:tcW w:type="dxa" w:w="4320"/>
          </w:tcPr>
          <w:p>
            <w:r>
              <w:t>GmailParser.java</w:t>
            </w:r>
          </w:p>
        </w:tc>
        <w:tc>
          <w:tcPr>
            <w:tcW w:type="dxa" w:w="4320"/>
          </w:tcPr>
          <w:p>
            <w:r>
              <w:t>Replaces unconditional inferSenderFromImage() with enrichWithOcrFallbackWhenMetadataInsufficient(); OCR runs only when sender is blank OR summary is generic; decodes data: URLs and calls MailpieceOcrService. Adds package-private setMailpieceOcrService() test seam.</w:t>
            </w:r>
          </w:p>
        </w:tc>
      </w:tr>
      <w:tr>
        <w:tc>
          <w:tcPr>
            <w:tcW w:type="dxa" w:w="4320"/>
          </w:tcPr>
          <w:p>
            <w:r>
              <w:t>MailpieceOcrService.java</w:t>
            </w:r>
          </w:p>
        </w:tc>
        <w:tc>
          <w:tcPr>
            <w:tcW w:type="dxa" w:w="4320"/>
          </w:tcPr>
          <w:p>
            <w:r>
              <w:t>Adds extractMailpieceMetadata() returning sender + optional summaryLine; refactors collectTopRegionLines(); extractTopLeftLabel() delegates to new method.</w:t>
            </w:r>
          </w:p>
        </w:tc>
      </w:tr>
      <w:tr>
        <w:tc>
          <w:tcPr>
            <w:tcW w:type="dxa" w:w="4320"/>
          </w:tcPr>
          <w:p>
            <w:r>
              <w:t>MailpieceOcrResult.java</w:t>
            </w:r>
          </w:p>
        </w:tc>
        <w:tc>
          <w:tcPr>
            <w:tcW w:type="dxa" w:w="4320"/>
          </w:tcPr>
          <w:p>
            <w:r>
              <w:t>New record: (sender, summaryLine).</w:t>
            </w:r>
          </w:p>
        </w:tc>
      </w:tr>
      <w:tr>
        <w:tc>
          <w:tcPr>
            <w:tcW w:type="dxa" w:w="4320"/>
          </w:tcPr>
          <w:p>
            <w:r>
              <w:t>GmailParserOcrFallbackTest.java</w:t>
            </w:r>
          </w:p>
        </w:tc>
        <w:tc>
          <w:tcPr>
            <w:tcW w:type="dxa" w:w="4320"/>
          </w:tcPr>
          <w:p>
            <w:r>
              <w:t>Unit tests: sender fill, skip when metadata present, summary enrichment, CID campaign path, skip non-data URLs.</w:t>
            </w:r>
          </w:p>
        </w:tc>
      </w:tr>
      <w:tr>
        <w:tc>
          <w:tcPr>
            <w:tcW w:type="dxa" w:w="4320"/>
          </w:tcPr>
          <w:p>
            <w:r>
              <w:t>GmailParserOcrFallbackE2ETest.java</w:t>
            </w:r>
          </w:p>
        </w:tc>
        <w:tc>
          <w:tcPr>
            <w:tcW w:type="dxa" w:w="4320"/>
          </w:tcPr>
          <w:p>
            <w:r>
              <w:t>E2E: real parser + real OCR service, mocked TextractClient, 3-mailpiece HTML fixture.</w:t>
            </w:r>
          </w:p>
        </w:tc>
      </w:tr>
      <w:tr>
        <w:tc>
          <w:tcPr>
            <w:tcW w:type="dxa" w:w="4320"/>
          </w:tcPr>
          <w:p>
            <w:r>
              <w:t>MailpieceOcrServiceTest.java</w:t>
            </w:r>
          </w:p>
        </w:tc>
        <w:tc>
          <w:tcPr>
            <w:tcW w:type="dxa" w:w="4320"/>
          </w:tcPr>
          <w:p>
            <w:r>
              <w:t>New tests for extractMailpieceMetadata sender+summary extraction.</w:t>
            </w:r>
          </w:p>
        </w:tc>
      </w:tr>
      <w:tr>
        <w:tc>
          <w:tcPr>
            <w:tcW w:type="dxa" w:w="4320"/>
          </w:tcPr>
          <w:p>
            <w:r>
              <w:t>gmail-digest-ocr-fallback.html</w:t>
            </w:r>
          </w:p>
        </w:tc>
        <w:tc>
          <w:tcPr>
            <w:tcW w:type="dxa" w:w="4320"/>
          </w:tcPr>
          <w:p>
            <w:r>
              <w:t>Fixture: 3 mailpieces (no metadata, generic alt, complete metadata).</w:t>
            </w:r>
          </w:p>
        </w:tc>
      </w:tr>
    </w:tbl>
    <w:p>
      <w:pPr>
        <w:pStyle w:val="Heading2"/>
      </w:pPr>
      <w:r>
        <w:t>Behavioral shift vs. base branch</w:t>
      </w:r>
    </w:p>
    <w:p>
      <w:pPr>
        <w:pStyle w:val="ListBullet"/>
      </w:pPr>
      <w:r>
        <w:t>Before: OCR (extractTopLeftLabel) ran whenever HTML sender extraction failed, regardless of summary quality.</w:t>
      </w:r>
    </w:p>
    <w:p>
      <w:pPr>
        <w:pStyle w:val="ListBullet"/>
      </w:pPr>
      <w:r>
        <w:t>After: OCR runs when isMetadataInsufficientForOcr() is true — blank sender OR generic/blank summary. This can increase Textract calls when sender is present but summary is generic (intentional for summary enrichment).</w:t>
      </w:r>
    </w:p>
    <w:p>
      <w:pPr>
        <w:pStyle w:val="ListBullet"/>
      </w:pPr>
      <w:r>
        <w:t>After: OCR can enrich summary (subject) from a second top-region line, not just sender.</w:t>
      </w:r>
    </w:p>
    <w:p>
      <w:pPr>
        <w:pStyle w:val="ListBullet"/>
      </w:pPr>
      <w:r>
        <w:t>After: OCR is limited to data: inline images; remote https:// thumbnails are not processed.</w:t>
      </w:r>
    </w:p>
    <w:p>
      <w:pPr>
        <w:pStyle w:val="Heading2"/>
      </w:pPr>
      <w:r>
        <w:t>Verdict</w:t>
      </w:r>
    </w:p>
    <w:p>
      <w:r>
        <w:rPr>
          <w:b/>
        </w:rPr>
        <w:t>Approve with minor changes. The change is focused, well-tested, and correctly gates expensive Textract calls behind insufficient-metadata detection. No blocking correctness bugs. Address logging of OCR-extracted mail content and E2E call-count assertion before or shortly after merge.</w:t>
      </w:r>
    </w:p>
    <w:p>
      <w:pPr>
        <w:pStyle w:val="Heading1"/>
      </w:pPr>
      <w:r>
        <w:t>2. Bug &amp; Risk Analysis</w:t>
      </w:r>
    </w:p>
    <w:p>
      <w:pPr>
        <w:pStyle w:val="Heading2"/>
      </w:pPr>
      <w:r>
        <w:t>2.1 Strengths</w:t>
      </w:r>
    </w:p>
    <w:p>
      <w:pPr>
        <w:pStyle w:val="ListBullet"/>
      </w:pPr>
      <w:r>
        <w:t>Graceful degradation: @Autowired(required=false) + @ConditionalOnProperty(careconnect.aws.enabled=true) means OCR is skipped when AWS/Textract is unavailable.</w:t>
      </w:r>
    </w:p>
    <w:p>
      <w:pPr>
        <w:pStyle w:val="ListBullet"/>
      </w:pPr>
      <w:r>
        <w:t>Textract failures are caught and logged; parser returns original metadata unchanged.</w:t>
      </w:r>
    </w:p>
    <w:p>
      <w:pPr>
        <w:pStyle w:val="ListBullet"/>
      </w:pPr>
      <w:r>
        <w:t>CID inline images resolved via payload.inlineCidData() before OCR (campaign path tested).</w:t>
      </w:r>
    </w:p>
    <w:p>
      <w:pPr>
        <w:pStyle w:val="ListBullet"/>
      </w:pPr>
      <w:r>
        <w:t>E2E fixture validates the important negative case: complete HTML metadata must not be overridden by OCR.</w:t>
      </w:r>
    </w:p>
    <w:p>
      <w:pPr>
        <w:pStyle w:val="ListBullet"/>
      </w:pPr>
      <w:r>
        <w:t>Three parse paths updated consistently: structured mailpiece, standalone img, and campaign table.</w:t>
      </w:r>
    </w:p>
    <w:p>
      <w:pPr>
        <w:pStyle w:val="ListBullet"/>
      </w:pPr>
      <w:r>
        <w:t>No race conditions: parsing is synchronous and stateless per call; MailpieceOcrService is a stateless Spring bean.</w:t>
      </w:r>
    </w:p>
    <w:p>
      <w:pPr>
        <w:pStyle w:val="Heading2"/>
      </w:pPr>
      <w:r>
        <w:t>2.2 Medium — HTTPS / non-inline images skip OCR</w:t>
      </w:r>
    </w:p>
    <w:p>
      <w:r>
        <w:rPr>
          <w:highlight w:val="yellow"/>
        </w:rPr>
        <w:t>runOcrOnImage() only decodes data: URLs. Mailpieces whose thumbnails are hosted at https:// URLs will never receive OCR even when metadata is insufficient.</w:t>
      </w:r>
    </w:p>
    <w:p>
      <w:pPr>
        <w:pStyle w:val="ListBullet"/>
      </w:pPr>
      <w:r>
        <w:t>GmailParserOcrFallbackTest.toDomain_ocrSkipped_forNonDataImageUrls() documents this limitation as intentional for this PR.</w:t>
      </w:r>
    </w:p>
    <w:p>
      <w:pPr>
        <w:pStyle w:val="ListBullet"/>
      </w:pPr>
      <w:r>
        <w:t>Risk: production digests with remote-only images retain null/generic metadata.</w:t>
      </w:r>
    </w:p>
    <w:p>
      <w:pPr>
        <w:pStyle w:val="ListBullet"/>
      </w:pPr>
      <w:r>
        <w:t>Mitigation: bounded HTTP fetch (timeout, max bytes, allowlisted hosts) or pre-download during Gmail sync — track as follow-up unless Task 3.14.4 is explicitly inline-only.</w:t>
      </w:r>
    </w:p>
    <w:p>
      <w:pPr>
        <w:pStyle w:val="Heading2"/>
      </w:pPr>
      <w:r>
        <w:t>2.3 Medium — OCR gate can increase Textract volume</w:t>
      </w:r>
    </w:p>
    <w:p>
      <w:r>
        <w:rPr>
          <w:highlight w:val="yellow"/>
        </w:rPr>
        <w:t>isMetadataInsufficientForOcr uses OR: blank sender OR generic summary. Previously OCR ran only when sender was blank. Digests with known senders but alt/summary of 'mail' / 'image' will now call Textract for summary enrichment — higher AWS cost and sync latency.</w:t>
      </w:r>
    </w:p>
    <w:p>
      <w:r>
        <w:rPr>
          <w:rFonts w:ascii="Consolas" w:hAnsi="Consolas"/>
          <w:sz w:val="18"/>
        </w:rPr>
        <w:t>private boolean isMetadataInsufficientForOcr(String sender, String summary) {</w:t>
        <w:br/>
        <w:t xml:space="preserve">    return isBlank(sender) || isSummaryMetadataInsufficient(summary);</w:t>
        <w:br/>
        <w:t>}</w:t>
      </w:r>
    </w:p>
    <w:p>
      <w:pPr>
        <w:pStyle w:val="ListBullet"/>
      </w:pPr>
      <w:r>
        <w:t>Each insufficient mailpiece triggers a synchronous detectDocumentText during toDomain().</w:t>
      </w:r>
    </w:p>
    <w:p>
      <w:pPr>
        <w:pStyle w:val="ListBullet"/>
      </w:pPr>
      <w:r>
        <w:t>No caching by image hash; no concurrency limit or batch API.</w:t>
      </w:r>
    </w:p>
    <w:p>
      <w:pPr>
        <w:pStyle w:val="ListBullet"/>
      </w:pPr>
      <w:r>
        <w:t>Acceptable for Task 3.14.4 if product wants summary enrichment; document the cost tradeoff.</w:t>
      </w:r>
    </w:p>
    <w:p>
      <w:pPr>
        <w:pStyle w:val="Heading2"/>
      </w:pPr>
      <w:r>
        <w:t>2.4 Medium — INFO logs may expose mail content</w:t>
      </w:r>
    </w:p>
    <w:p>
      <w:r>
        <w:rPr>
          <w:highlight w:val="yellow"/>
        </w:rPr>
        <w:t>MailpieceOcrService logs detected sender and summary at INFO on every successful OCR. USPS mailpiece text can include medical, financial, or other sensitive identifiers.</w:t>
      </w:r>
    </w:p>
    <w:p>
      <w:r>
        <w:rPr>
          <w:rFonts w:ascii="Consolas" w:hAnsi="Consolas"/>
          <w:sz w:val="18"/>
        </w:rPr>
        <w:t>log.info("Mailpiece OCR detected sender '{}'{}", sender,</w:t>
        <w:br/>
        <w:t xml:space="preserve">        summaryLine != null ? " with summary hint '" + summaryLine + "'" : "");</w:t>
      </w:r>
    </w:p>
    <w:p>
      <w:pPr>
        <w:pStyle w:val="ListBullet"/>
      </w:pPr>
      <w:r>
        <w:t>Prefer log.debug, or log only success/failure + byte length without OCR text.</w:t>
      </w:r>
    </w:p>
    <w:p>
      <w:pPr>
        <w:pStyle w:val="ListBullet"/>
      </w:pPr>
      <w:r>
        <w:t>Aligns with PHI/PII hygiene expectations for CareConnect.</w:t>
      </w:r>
    </w:p>
    <w:p>
      <w:pPr>
        <w:pStyle w:val="Heading2"/>
      </w:pPr>
      <w:r>
        <w:t>2.5 Low — OCR result discarded when sender line fails validation</w:t>
      </w:r>
    </w:p>
    <w:p>
      <w:r>
        <w:t>extractMailpieceMetadata() returns Optional.empty() if no line passes looksLikeSender(), even when a valid summaryLine was detected. When HTML sender is present but summary is generic, OCR must still find a sender-like line to return any enrichment — otherwise the Textract call is wasted.</w:t>
      </w:r>
    </w:p>
    <w:p>
      <w:r>
        <w:rPr>
          <w:rFonts w:ascii="Consolas" w:hAnsi="Consolas"/>
          <w:sz w:val="18"/>
        </w:rPr>
        <w:t>String sender = topRegionLines.stream()</w:t>
        <w:br/>
        <w:t xml:space="preserve">        .filter(this::looksLikeSender)</w:t>
        <w:br/>
        <w:t xml:space="preserve">        .findFirst()</w:t>
        <w:br/>
        <w:t xml:space="preserve">        .orElse(null);</w:t>
        <w:br/>
        <w:t>if (sender == null) {</w:t>
        <w:br/>
        <w:t xml:space="preserve">    return Optional.empty();  // summaryLine is lost</w:t>
        <w:br/>
        <w:t>}</w:t>
      </w:r>
    </w:p>
    <w:p>
      <w:pPr>
        <w:pStyle w:val="Heading2"/>
      </w:pPr>
      <w:r>
        <w:t>2.6 Low — Wrong but present sender is never corrected</w:t>
      </w:r>
    </w:p>
    <w:p>
      <w:r>
        <w:t>If HTML provides a non-blank sender that is incorrect and summary is adequate, OCR will not run. Pre-existing class of parsing error; not introduced by this PR.</w:t>
      </w:r>
    </w:p>
    <w:p>
      <w:pPr>
        <w:pStyle w:val="Heading2"/>
      </w:pPr>
      <w:r>
        <w:t>2.7 Low — Summary fallback may duplicate sender</w:t>
      </w:r>
    </w:p>
    <w:p>
      <w:r>
        <w:t>resolveSummaryWithOcrFallback() uses firstNonBlank(ocr.summaryLine(), ocr.sender()). When Textract finds only one usable line, subject may equal sender — acceptable but redundant in the UI.</w:t>
      </w:r>
    </w:p>
    <w:p>
      <w:pPr>
        <w:pStyle w:val="Heading2"/>
      </w:pPr>
      <w:r>
        <w:t>2.8 Low — looksLikeSummary is less strict than looksLikeSender</w:t>
      </w:r>
    </w:p>
    <w:p>
      <w:r>
        <w:t>looksLikeSummary does not filter generic tokens 'mail', 'campaign', or 'image' that looksLikeSender rejects. An OCR summary line equal to 'mail' could slip through.</w:t>
      </w:r>
    </w:p>
    <w:p>
      <w:pPr>
        <w:pStyle w:val="Heading2"/>
      </w:pPr>
      <w:r>
        <w:t>2.9 Low — E2E test does not assert Textract call count</w:t>
      </w:r>
    </w:p>
    <w:p>
      <w:r>
        <w:t>GmailParserOcrFallbackE2ETest verifies output correctness but uses lenient() stubbing and does not verify detectDocumentText was called exactly twice (mailpieces 1 and 2). A regression that over-invokes Textract for mailpiece 3 would not be caught.</w:t>
      </w:r>
    </w:p>
    <w:p>
      <w:pPr>
        <w:pStyle w:val="Heading2"/>
      </w:pPr>
      <w:r>
        <w:t>2.10 Low — No max image size guard before Textract</w:t>
      </w:r>
    </w:p>
    <w:p>
      <w:r>
        <w:t>AWS DetectDocumentText sync API rejects oversized payloads (~5 MB). Oversized data: URLs will fail inside the catch(Exception) path. A pre-check avoids a wasted API call and clearer metrics.</w:t>
      </w:r>
    </w:p>
    <w:p>
      <w:pPr>
        <w:pStyle w:val="Heading2"/>
      </w:pPr>
      <w:r>
        <w:t>2.11 Informational — System.out in GmailParser decode path</w:t>
      </w:r>
    </w:p>
    <w:p>
      <w:r>
        <w:t>decodeDataUrlImage() logs decode failures with System.out.println. Matches existing GmailParser debug patterns but is noisy; prefer SLF4J for the new OCR path at least.</w:t>
      </w:r>
    </w:p>
    <w:p>
      <w:pPr>
        <w:pStyle w:val="Heading1"/>
      </w:pPr>
      <w:r>
        <w:t>3. Architecture &amp; Style</w:t>
      </w:r>
    </w:p>
    <w:p>
      <w:pPr>
        <w:pStyle w:val="Heading2"/>
      </w:pPr>
      <w:r>
        <w:t>3.1 Design patterns</w:t>
      </w:r>
    </w:p>
    <w:p>
      <w:pPr>
        <w:pStyle w:val="ListBullet"/>
      </w:pPr>
      <w:r>
        <w:t>Optional service injection cleanly supports AWS-off dev environments.</w:t>
      </w:r>
    </w:p>
    <w:p>
      <w:pPr>
        <w:pStyle w:val="ListBullet"/>
      </w:pPr>
      <w:r>
        <w:t>MailpieceOcrResult record is a clear immutable DTO between OCR service and parser.</w:t>
      </w:r>
    </w:p>
    <w:p>
      <w:pPr>
        <w:pStyle w:val="ListBullet"/>
      </w:pPr>
      <w:r>
        <w:t>extractTopLeftLabel() preserved as a thin delegate — backward compatible.</w:t>
      </w:r>
    </w:p>
    <w:p>
      <w:pPr>
        <w:pStyle w:val="ListBullet"/>
      </w:pPr>
      <w:r>
        <w:t>Private MailpieceFields record groups sender/summary through the enrichment pipeline.</w:t>
      </w:r>
    </w:p>
    <w:p>
      <w:pPr>
        <w:pStyle w:val="ListBullet"/>
      </w:pPr>
      <w:r>
        <w:t>Test seam setMailpieceOcrService() avoids Spring context in unit tests — good pattern.</w:t>
      </w:r>
    </w:p>
    <w:p>
      <w:pPr>
        <w:pStyle w:val="ListBullet"/>
      </w:pPr>
      <w:r>
        <w:t>Conditional OCR is a classic fallback / enrichment strategy with clear predicates.</w:t>
      </w:r>
    </w:p>
    <w:p>
      <w:pPr>
        <w:pStyle w:val="Heading2"/>
      </w:pPr>
      <w:r>
        <w:t>3.2 Code organization</w:t>
      </w:r>
    </w:p>
    <w:p>
      <w:pPr>
        <w:pStyle w:val="ListBullet"/>
      </w:pPr>
      <w:r>
        <w:t>OCR trigger logic lives in GmailParser; heuristics (looksLikeSender/Summary) live in MailpieceOcrService — reasonable separation of concerns.</w:t>
      </w:r>
    </w:p>
    <w:p>
      <w:pPr>
        <w:pStyle w:val="ListBullet"/>
      </w:pPr>
      <w:r>
        <w:t>collectTopRegionLines() improves readability vs. the previous inline stream.</w:t>
      </w:r>
    </w:p>
    <w:p>
      <w:pPr>
        <w:pStyle w:val="ListBullet"/>
      </w:pPr>
      <w:r>
        <w:t>Campaign path assigns summary = fields.summary() then later normalizeSummary(), while toMailPiece() calls normalizeSummary(fields.summary(), sender) inline — functionally equivalent, slightly inconsistent ordering.</w:t>
      </w:r>
    </w:p>
    <w:p>
      <w:pPr>
        <w:pStyle w:val="Heading2"/>
      </w:pPr>
      <w:r>
        <w:t>3.3 Test quality</w:t>
      </w:r>
    </w:p>
    <w:p>
      <w:pPr>
        <w:pStyle w:val="ListBullet"/>
      </w:pPr>
      <w:r>
        <w:t>Unit tests cover positive, negative, CID, and non-data URL cases.</w:t>
      </w:r>
    </w:p>
    <w:p>
      <w:pPr>
        <w:pStyle w:val="ListBullet"/>
      </w:pPr>
      <w:r>
        <w:t>E2E uses real GmailParser + real MailpieceOcrService with mocked Textract boundary — excellent integration coverage.</w:t>
      </w:r>
    </w:p>
    <w:p>
      <w:pPr>
        <w:pStyle w:val="ListBullet"/>
      </w:pPr>
      <w:r>
        <w:t>HTML fixture documents intent per mailpiece with comments.</w:t>
      </w:r>
    </w:p>
    <w:p>
      <w:pPr>
        <w:pStyle w:val="ListBullet"/>
      </w:pPr>
      <w:r>
        <w:t>MailpieceOcrServiceTest extended without breaking existing extractTopLeftLabel coverage.</w:t>
      </w:r>
    </w:p>
    <w:p>
      <w:pPr>
        <w:pStyle w:val="Heading2"/>
      </w:pPr>
      <w:r>
        <w:t>3.4 Cleanliness</w:t>
      </w:r>
    </w:p>
    <w:p>
      <w:r>
        <w:t>Overall clean and reviewable. Main style nits: System.out in parser, INFO logging of OCR text, and the all-or-nothing Optional when sender validation fails.</w:t>
      </w:r>
    </w:p>
    <w:p>
      <w:pPr>
        <w:pStyle w:val="Heading1"/>
      </w:pPr>
      <w:r>
        <w:t>4. Recommendations</w:t>
      </w:r>
    </w:p>
    <w:p>
      <w:pPr>
        <w:pStyle w:val="Heading2"/>
      </w:pPr>
      <w:r>
        <w:t>4.1 [Medium] Stop logging OCR-extracted mail text at INFO</w:t>
      </w:r>
    </w:p>
    <w:p>
      <w:r>
        <w:t>Avoid writing sender/summary content into application logs:</w:t>
      </w:r>
    </w:p>
    <w:p>
      <w:r>
        <w:rPr>
          <w:rFonts w:ascii="Consolas" w:hAnsi="Consolas"/>
          <w:sz w:val="18"/>
        </w:rPr>
        <w:t>// Prefer:</w:t>
        <w:br/>
        <w:t>log.debug("Mailpiece OCR succeeded (summaryPresent={})", summaryLine != null);</w:t>
        <w:br/>
        <w:br/>
        <w:t>// Or metrics-only:</w:t>
        <w:br/>
        <w:t>log.info("Mailpiece OCR succeeded (bytes={}, lines={})",</w:t>
        <w:br/>
        <w:t xml:space="preserve">        imageBytes.length, topRegionLines.size());</w:t>
      </w:r>
    </w:p>
    <w:p>
      <w:pPr>
        <w:pStyle w:val="Heading2"/>
      </w:pPr>
      <w:r>
        <w:t>4.2 [Medium] Assert Textract invocation count in E2E test</w:t>
      </w:r>
    </w:p>
    <w:p>
      <w:r>
        <w:t>Lock the negative path so complete-metadata mailpieces never call Textract:</w:t>
      </w:r>
    </w:p>
    <w:p>
      <w:r>
        <w:rPr>
          <w:rFonts w:ascii="Consolas" w:hAnsi="Consolas"/>
          <w:sz w:val="18"/>
        </w:rPr>
        <w:t>import static org.mockito.Mockito.times;</w:t>
        <w:br/>
        <w:t>import static org.mockito.Mockito.verify;</w:t>
        <w:br/>
        <w:br/>
        <w:t>// after parser.toDomain(payload):</w:t>
        <w:br/>
        <w:t>verify(textractClient, times(2))</w:t>
        <w:br/>
        <w:t xml:space="preserve">        .detectDocumentText(any(DetectDocumentTextRequest.class));</w:t>
      </w:r>
    </w:p>
    <w:p>
      <w:pPr>
        <w:pStyle w:val="Heading2"/>
      </w:pPr>
      <w:r>
        <w:t>4.3 [Medium] Align looksLikeSummary with looksLikeSender generic filters</w:t>
      </w:r>
    </w:p>
    <w:p>
      <w:r>
        <w:rPr>
          <w:rFonts w:ascii="Consolas" w:hAnsi="Consolas"/>
          <w:sz w:val="18"/>
        </w:rPr>
        <w:t>private boolean looksLikeSummary(String text) {</w:t>
        <w:br/>
        <w:t xml:space="preserve">    if (text == null || text.isBlank() || text.length() &lt; 3) {</w:t>
        <w:br/>
        <w:t xml:space="preserve">        return false;</w:t>
        <w:br/>
        <w:t xml:space="preserve">    }</w:t>
        <w:br/>
        <w:t xml:space="preserve">    String lower = text.strip().toLowerCase(Locale.ROOT);</w:t>
        <w:br/>
        <w:t xml:space="preserve">    if (lower.startsWith("learn more") || lower.contains("click") || lower.contains("visit")) {</w:t>
        <w:br/>
        <w:t xml:space="preserve">        return false;</w:t>
        <w:br/>
        <w:t xml:space="preserve">    }</w:t>
        <w:br/>
        <w:t xml:space="preserve">    if (lower.contains("ridealong") || lower.contains("ride along")) {</w:t>
        <w:br/>
        <w:t xml:space="preserve">        return false;</w:t>
        <w:br/>
        <w:t xml:space="preserve">    }</w:t>
        <w:br/>
        <w:t xml:space="preserve">    if (lower.equals("campaign") || lower.equals("mail") || lower.equals("image")) {</w:t>
        <w:br/>
        <w:t xml:space="preserve">        return false;</w:t>
        <w:br/>
        <w:t xml:space="preserve">    }</w:t>
        <w:br/>
        <w:t xml:space="preserve">    return lower.matches(".*[a-z].*");</w:t>
        <w:br/>
        <w:t>}</w:t>
      </w:r>
    </w:p>
    <w:p>
      <w:pPr>
        <w:pStyle w:val="Heading2"/>
      </w:pPr>
      <w:r>
        <w:t>4.4 [Low] Return partial OCR result when only summary is usable</w:t>
      </w:r>
    </w:p>
    <w:p>
      <w:r>
        <w:t>For sender-present / summary-generic cases, allow summary enrichment even if OCR sender line fails:</w:t>
      </w:r>
    </w:p>
    <w:p>
      <w:r>
        <w:rPr>
          <w:rFonts w:ascii="Consolas" w:hAnsi="Consolas"/>
          <w:sz w:val="18"/>
        </w:rPr>
        <w:t>String sender = topRegionLines.stream()</w:t>
        <w:br/>
        <w:t xml:space="preserve">        .filter(this::looksLikeSender)</w:t>
        <w:br/>
        <w:t xml:space="preserve">        .findFirst()</w:t>
        <w:br/>
        <w:t xml:space="preserve">        .orElse(null);</w:t>
        <w:br/>
        <w:br/>
        <w:t>String summaryLine = topRegionLines.stream()</w:t>
        <w:br/>
        <w:t xml:space="preserve">        .filter(this::looksLikeSummary)</w:t>
        <w:br/>
        <w:t xml:space="preserve">        .filter(line -&gt; sender == null || !line.equalsIgnoreCase(sender))</w:t>
        <w:br/>
        <w:t xml:space="preserve">        .findFirst()</w:t>
        <w:br/>
        <w:t xml:space="preserve">        .orElse(null);</w:t>
        <w:br/>
        <w:br/>
        <w:t>if (sender == null &amp;&amp; summaryLine == null) {</w:t>
        <w:br/>
        <w:t xml:space="preserve">    return Optional.empty();</w:t>
        <w:br/>
        <w:t>}</w:t>
        <w:br/>
        <w:t>return Optional.of(new MailpieceOcrResult(sender, summaryLine));</w:t>
      </w:r>
    </w:p>
    <w:p>
      <w:r>
        <w:t>Update enrichWithOcrFallbackWhenMetadataInsufficient / resolveSummaryWithOcrFallback to tolerate null ocr.sender() when only summaryLine is present.</w:t>
      </w:r>
    </w:p>
    <w:p>
      <w:pPr>
        <w:pStyle w:val="Heading2"/>
      </w:pPr>
      <w:r>
        <w:t>4.5 [Low] Replace System.out.println with structured logging</w:t>
      </w:r>
    </w:p>
    <w:p>
      <w:r>
        <w:rPr>
          <w:rFonts w:ascii="Consolas" w:hAnsi="Consolas"/>
          <w:sz w:val="18"/>
        </w:rPr>
        <w:t>// In GmailParser decodeDataUrlImage catch:</w:t>
        <w:br/>
        <w:t>log.debug("Failed to decode inline image for OCR: {}", ex.getMessage());</w:t>
      </w:r>
    </w:p>
    <w:p>
      <w:pPr>
        <w:pStyle w:val="Heading2"/>
      </w:pPr>
      <w:r>
        <w:t>4.6 [Low] Guard against oversized inline images before Textract</w:t>
      </w:r>
    </w:p>
    <w:p>
      <w:r>
        <w:rPr>
          <w:rFonts w:ascii="Consolas" w:hAnsi="Consolas"/>
          <w:sz w:val="18"/>
        </w:rPr>
        <w:t>private static final int MAX_OCR_IMAGE_BYTES = 5 * 1024 * 1024; // 5 MB</w:t>
        <w:br/>
        <w:br/>
        <w:t>private Optional&lt;MailpieceOcrResult&gt; runOcrOnImage(String imageSrc) {</w:t>
        <w:br/>
        <w:t xml:space="preserve">    if (mailpieceOcrService == null || isBlank(imageSrc)) {</w:t>
        <w:br/>
        <w:t xml:space="preserve">        return Optional.empty();</w:t>
        <w:br/>
        <w:t xml:space="preserve">    }</w:t>
        <w:br/>
        <w:t xml:space="preserve">    return decodeDataUrlImage(imageSrc)</w:t>
        <w:br/>
        <w:t xml:space="preserve">            .filter(decoded -&gt; decoded.bytes().length &lt;= MAX_OCR_IMAGE_BYTES)</w:t>
        <w:br/>
        <w:t xml:space="preserve">            .flatMap(decoded -&gt; mailpieceOcrService.extractMailpieceMetadata(</w:t>
        <w:br/>
        <w:t xml:space="preserve">                    decoded.bytes(), decoded.metadata()));</w:t>
        <w:br/>
        <w:t>}</w:t>
      </w:r>
    </w:p>
    <w:p>
      <w:pPr>
        <w:pStyle w:val="Heading2"/>
      </w:pPr>
      <w:r>
        <w:t>4.7 [Optional] Narrow OCR when only summary is weak</w:t>
      </w:r>
    </w:p>
    <w:p>
      <w:r>
        <w:t>If cost becomes an issue, consider running OCR only when sender is blank, and using a cheaper/local heuristic for summary — or cache by SHA-256 of image bytes.</w:t>
      </w:r>
    </w:p>
    <w:p>
      <w:r>
        <w:rPr>
          <w:rFonts w:ascii="Consolas" w:hAnsi="Consolas"/>
          <w:sz w:val="18"/>
        </w:rPr>
        <w:t>// Example: only OCR when sender missing (summary enrichment becomes best-effort)</w:t>
        <w:br/>
        <w:t>private boolean isMetadataInsufficientForOcr(String sender, String summary) {</w:t>
        <w:br/>
        <w:t xml:space="preserve">    return isBlank(sender)</w:t>
        <w:br/>
        <w:t xml:space="preserve">            || (isBlank(sender) &amp;&amp; isSummaryMetadataInsufficient(summary));</w:t>
        <w:br/>
        <w:t>}</w:t>
        <w:br/>
        <w:br/>
        <w:t>// Better cost-aware variant that still enriches summary when sender blank OR</w:t>
        <w:br/>
        <w:t>// when summary generic AND an inline image exists — keep current OR, but cache:</w:t>
        <w:br/>
        <w:t>// ConcurrentHashMap / Caffeine keyed by sha256(imageBytes) -&gt; MailpieceOcrResult</w:t>
      </w:r>
    </w:p>
    <w:p>
      <w:pPr>
        <w:pStyle w:val="Heading2"/>
      </w:pPr>
      <w:r>
        <w:t>4.8 [Future] Remote image OCR support</w:t>
      </w:r>
    </w:p>
    <w:p>
      <w:r>
        <w:t>If production digests rely on https:// thumbnails, add a bounded HTTP fetch before extractMailpieceMetadata(). Out of scope unless Task 3.14.4 explicitly requires it.</w:t>
      </w:r>
    </w:p>
    <w:p>
      <w:pPr>
        <w:pStyle w:val="Heading1"/>
      </w:pPr>
      <w:r>
        <w:t>File-level review comments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File</w:t>
            </w:r>
          </w:p>
        </w:tc>
        <w:tc>
          <w:tcPr>
            <w:tcW w:type="dxa" w:w="2880"/>
          </w:tcPr>
          <w:p>
            <w:r>
              <w:t>Severity</w:t>
            </w:r>
          </w:p>
        </w:tc>
        <w:tc>
          <w:tcPr>
            <w:tcW w:type="dxa" w:w="2880"/>
          </w:tcPr>
          <w:p>
            <w:r>
              <w:t>Comment</w:t>
            </w:r>
          </w:p>
        </w:tc>
      </w:tr>
      <w:tr>
        <w:tc>
          <w:tcPr>
            <w:tcW w:type="dxa" w:w="2880"/>
          </w:tcPr>
          <w:p>
            <w:r>
              <w:t>GmailParser.java</w:t>
            </w:r>
          </w:p>
        </w:tc>
        <w:tc>
          <w:tcPr>
            <w:tcW w:type="dxa" w:w="2880"/>
          </w:tcPr>
          <w:p>
            <w:r>
              <w:t>Info</w:t>
            </w:r>
          </w:p>
        </w:tc>
        <w:tc>
          <w:tcPr>
            <w:tcW w:type="dxa" w:w="2880"/>
          </w:tcPr>
          <w:p>
            <w:r>
              <w:t>Good refactor from inferSenderFromImage to gated enrichWithOcrFallbackWhenMetadataInsufficient across all three parse paths.</w:t>
            </w:r>
          </w:p>
        </w:tc>
      </w:tr>
      <w:tr>
        <w:tc>
          <w:tcPr>
            <w:tcW w:type="dxa" w:w="2880"/>
          </w:tcPr>
          <w:p>
            <w:r>
              <w:t>GmailParser.java</w:t>
            </w:r>
          </w:p>
        </w:tc>
        <w:tc>
          <w:tcPr>
            <w:tcW w:type="dxa" w:w="2880"/>
          </w:tcPr>
          <w:p>
            <w:r>
              <w:t>Medium</w:t>
            </w:r>
          </w:p>
        </w:tc>
        <w:tc>
          <w:tcPr>
            <w:tcW w:type="dxa" w:w="2880"/>
          </w:tcPr>
          <w:p>
            <w:r>
              <w:t>data:-only OCR leaves https thumbnail mailpieces unenriched.</w:t>
            </w:r>
          </w:p>
        </w:tc>
      </w:tr>
      <w:tr>
        <w:tc>
          <w:tcPr>
            <w:tcW w:type="dxa" w:w="2880"/>
          </w:tcPr>
          <w:p>
            <w:r>
              <w:t>GmailParser.java</w:t>
            </w:r>
          </w:p>
        </w:tc>
        <w:tc>
          <w:tcPr>
            <w:tcW w:type="dxa" w:w="2880"/>
          </w:tcPr>
          <w:p>
            <w:r>
              <w:t>Medium</w:t>
            </w:r>
          </w:p>
        </w:tc>
        <w:tc>
          <w:tcPr>
            <w:tcW w:type="dxa" w:w="2880"/>
          </w:tcPr>
          <w:p>
            <w:r>
              <w:t>OR gate (blank sender || generic summary) can increase Textract volume vs base.</w:t>
            </w:r>
          </w:p>
        </w:tc>
      </w:tr>
      <w:tr>
        <w:tc>
          <w:tcPr>
            <w:tcW w:type="dxa" w:w="2880"/>
          </w:tcPr>
          <w:p>
            <w:r>
              <w:t>GmailParser.java</w:t>
            </w:r>
          </w:p>
        </w:tc>
        <w:tc>
          <w:tcPr>
            <w:tcW w:type="dxa" w:w="2880"/>
          </w:tcPr>
          <w:p>
            <w:r>
              <w:t>Low</w:t>
            </w:r>
          </w:p>
        </w:tc>
        <w:tc>
          <w:tcPr>
            <w:tcW w:type="dxa" w:w="2880"/>
          </w:tcPr>
          <w:p>
            <w:r>
              <w:t>System.out.println for decode failures; prefer SLF4J.</w:t>
            </w:r>
          </w:p>
        </w:tc>
      </w:tr>
      <w:tr>
        <w:tc>
          <w:tcPr>
            <w:tcW w:type="dxa" w:w="2880"/>
          </w:tcPr>
          <w:p>
            <w:r>
              <w:t>MailpieceOcrService.java</w:t>
            </w:r>
          </w:p>
        </w:tc>
        <w:tc>
          <w:tcPr>
            <w:tcW w:type="dxa" w:w="2880"/>
          </w:tcPr>
          <w:p>
            <w:r>
              <w:t>Medium</w:t>
            </w:r>
          </w:p>
        </w:tc>
        <w:tc>
          <w:tcPr>
            <w:tcW w:type="dxa" w:w="2880"/>
          </w:tcPr>
          <w:p>
            <w:r>
              <w:t>log.info includes OCR sender/summary text — prefer debug or non-content metrics.</w:t>
            </w:r>
          </w:p>
        </w:tc>
      </w:tr>
      <w:tr>
        <w:tc>
          <w:tcPr>
            <w:tcW w:type="dxa" w:w="2880"/>
          </w:tcPr>
          <w:p>
            <w:r>
              <w:t>MailpieceOcrService.java</w:t>
            </w:r>
          </w:p>
        </w:tc>
        <w:tc>
          <w:tcPr>
            <w:tcW w:type="dxa" w:w="2880"/>
          </w:tcPr>
          <w:p>
            <w:r>
              <w:t>Low</w:t>
            </w:r>
          </w:p>
        </w:tc>
        <w:tc>
          <w:tcPr>
            <w:tcW w:type="dxa" w:w="2880"/>
          </w:tcPr>
          <w:p>
            <w:r>
              <w:t>All-or-nothing Optional when sender line missing discards valid summaryLine.</w:t>
            </w:r>
          </w:p>
        </w:tc>
      </w:tr>
      <w:tr>
        <w:tc>
          <w:tcPr>
            <w:tcW w:type="dxa" w:w="2880"/>
          </w:tcPr>
          <w:p>
            <w:r>
              <w:t>MailpieceOcrService.java</w:t>
            </w:r>
          </w:p>
        </w:tc>
        <w:tc>
          <w:tcPr>
            <w:tcW w:type="dxa" w:w="2880"/>
          </w:tcPr>
          <w:p>
            <w:r>
              <w:t>Low</w:t>
            </w:r>
          </w:p>
        </w:tc>
        <w:tc>
          <w:tcPr>
            <w:tcW w:type="dxa" w:w="2880"/>
          </w:tcPr>
          <w:p>
            <w:r>
              <w:t>looksLikeSummary should reject generic tokens like looksLikeSender.</w:t>
            </w:r>
          </w:p>
        </w:tc>
      </w:tr>
      <w:tr>
        <w:tc>
          <w:tcPr>
            <w:tcW w:type="dxa" w:w="2880"/>
          </w:tcPr>
          <w:p>
            <w:r>
              <w:t>MailpieceOcrResult.java</w:t>
            </w:r>
          </w:p>
        </w:tc>
        <w:tc>
          <w:tcPr>
            <w:tcW w:type="dxa" w:w="2880"/>
          </w:tcPr>
          <w:p>
            <w:r>
              <w:t>Info</w:t>
            </w:r>
          </w:p>
        </w:tc>
        <w:tc>
          <w:tcPr>
            <w:tcW w:type="dxa" w:w="2880"/>
          </w:tcPr>
          <w:p>
            <w:r>
              <w:t>Clean record; document that sender may become nullable if partial results are allowed.</w:t>
            </w:r>
          </w:p>
        </w:tc>
      </w:tr>
      <w:tr>
        <w:tc>
          <w:tcPr>
            <w:tcW w:type="dxa" w:w="2880"/>
          </w:tcPr>
          <w:p>
            <w:r>
              <w:t>GmailParserOcrFallbackE2ETest.java</w:t>
            </w:r>
          </w:p>
        </w:tc>
        <w:tc>
          <w:tcPr>
            <w:tcW w:type="dxa" w:w="2880"/>
          </w:tcPr>
          <w:p>
            <w:r>
              <w:t>Low</w:t>
            </w:r>
          </w:p>
        </w:tc>
        <w:tc>
          <w:tcPr>
            <w:tcW w:type="dxa" w:w="2880"/>
          </w:tcPr>
          <w:p>
            <w:r>
              <w:t>Add verify(textractClient, times(2)) to lock negative path for mailpiece 3.</w:t>
            </w:r>
          </w:p>
        </w:tc>
      </w:tr>
      <w:tr>
        <w:tc>
          <w:tcPr>
            <w:tcW w:type="dxa" w:w="2880"/>
          </w:tcPr>
          <w:p>
            <w:r>
              <w:t>GmailParserOcrFallbackTest.java</w:t>
            </w:r>
          </w:p>
        </w:tc>
        <w:tc>
          <w:tcPr>
            <w:tcW w:type="dxa" w:w="2880"/>
          </w:tcPr>
          <w:p>
            <w:r>
              <w:t>Info</w:t>
            </w:r>
          </w:p>
        </w:tc>
        <w:tc>
          <w:tcPr>
            <w:tcW w:type="dxa" w:w="2880"/>
          </w:tcPr>
          <w:p>
            <w:r>
              <w:t>Solid unit coverage including CID campaign scenario.</w:t>
            </w:r>
          </w:p>
        </w:tc>
      </w:tr>
      <w:tr>
        <w:tc>
          <w:tcPr>
            <w:tcW w:type="dxa" w:w="2880"/>
          </w:tcPr>
          <w:p>
            <w:r>
              <w:t>gmail-digest-ocr-fallback.html</w:t>
            </w:r>
          </w:p>
        </w:tc>
        <w:tc>
          <w:tcPr>
            <w:tcW w:type="dxa" w:w="2880"/>
          </w:tcPr>
          <w:p>
            <w:r>
              <w:t>Info</w:t>
            </w:r>
          </w:p>
        </w:tc>
        <w:tc>
          <w:tcPr>
            <w:tcW w:type="dxa" w:w="2880"/>
          </w:tcPr>
          <w:p>
            <w:r>
              <w:t>Well-documented fixture; mailpiece 3 correctly has complete metadata despite generic-looking alt text.</w:t>
            </w:r>
          </w:p>
        </w:tc>
      </w:tr>
    </w:tbl>
    <w:p>
      <w:pPr>
        <w:pStyle w:val="Heading1"/>
      </w:pPr>
      <w:r>
        <w:t>Test plan (recommended before merge)</w:t>
      </w:r>
    </w:p>
    <w:p>
      <w:pPr>
        <w:pStyle w:val="ListBullet"/>
      </w:pPr>
      <w:r>
        <w:t>Run: mvnw test -Dtest=GmailParserOcrFallbackTest,GmailParserOcrFallbackE2ETest,MailpieceOcrServiceTest</w:t>
      </w:r>
    </w:p>
    <w:p>
      <w:pPr>
        <w:pStyle w:val="ListBullet"/>
      </w:pPr>
      <w:r>
        <w:t>Verify careconnect.aws.enabled=true in staging with real Textract on a sample digest.</w:t>
      </w:r>
    </w:p>
    <w:p>
      <w:pPr>
        <w:pStyle w:val="ListBullet"/>
      </w:pPr>
      <w:r>
        <w:t>Confirm digest parse latency acceptable with 5–10 OCR-eligible mailpieces.</w:t>
      </w:r>
    </w:p>
    <w:p>
      <w:pPr>
        <w:pStyle w:val="ListBullet"/>
      </w:pPr>
      <w:r>
        <w:t>Validate mailpieces with https-only thumbnails behave as expected (no OCR, metadata unchanged).</w:t>
      </w:r>
    </w:p>
    <w:p>
      <w:pPr>
        <w:pStyle w:val="ListBullet"/>
      </w:pPr>
      <w:r>
        <w:t>Spot-check logs: ensure OCR-extracted sender/summary are not written at INFO in staging.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