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Code Review</w:t>
      </w:r>
    </w:p>
    <w:p>
      <w:r>
        <w:t>Tasks 4.2 + 4.3 — FTS, claim lease, Bedrock Titan embeddings — feature/a-rvasireddy-retrieval-index-embeddings → team-ae-develop</w:t>
      </w:r>
    </w:p>
    <w:p>
      <w:r>
        <w:t>Review date: 2026-07-13</w:t>
      </w:r>
    </w:p>
    <w:p>
      <w:r>
        <w:t>Reviewer: AI-assisted code review (Cursor)</w:t>
      </w:r>
    </w:p>
    <w:p/>
    <w:p>
      <w:pPr>
        <w:pStyle w:val="Heading1"/>
      </w:pPr>
      <w:r>
        <w:t>Review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Source branch</w:t>
            </w:r>
          </w:p>
        </w:tc>
        <w:tc>
          <w:tcPr>
            <w:tcW w:type="dxa" w:w="4320"/>
          </w:tcPr>
          <w:p>
            <w:r>
              <w:t>feature/a-rvasireddy-retrieval-index-embeddings</w:t>
            </w:r>
          </w:p>
        </w:tc>
      </w:tr>
      <w:tr>
        <w:tc>
          <w:tcPr>
            <w:tcW w:type="dxa" w:w="4320"/>
          </w:tcPr>
          <w:p>
            <w:r>
              <w:t>Target branch</w:t>
            </w:r>
          </w:p>
        </w:tc>
        <w:tc>
          <w:tcPr>
            <w:tcW w:type="dxa" w:w="4320"/>
          </w:tcPr>
          <w:p>
            <w:r>
              <w:t>team-ae-develop</w:t>
            </w:r>
          </w:p>
        </w:tc>
      </w:tr>
      <w:tr>
        <w:tc>
          <w:tcPr>
            <w:tcW w:type="dxa" w:w="4320"/>
          </w:tcPr>
          <w:p>
            <w:r>
              <w:t>Committed ahead</w:t>
            </w:r>
          </w:p>
        </w:tc>
        <w:tc>
          <w:tcPr>
            <w:tcW w:type="dxa" w:w="4320"/>
          </w:tcPr>
          <w:p>
            <w:r>
              <w:t>c8fc9bf FTS; 071384f lease/FTS filter; 977ac1b Titan embed; 6fe9d5d after-commit embed</w:t>
            </w:r>
          </w:p>
        </w:tc>
      </w:tr>
      <w:tr>
        <w:tc>
          <w:tcPr>
            <w:tcW w:type="dxa" w:w="4320"/>
          </w:tcPr>
          <w:p>
            <w:r>
              <w:t>Uncommitted (required)</w:t>
            </w:r>
          </w:p>
        </w:tc>
        <w:tc>
          <w:tcPr>
            <w:tcW w:type="dxa" w:w="4320"/>
          </w:tcPr>
          <w:p>
            <w:r>
              <w:t>Visit park keeps claimed_at; claim SQL make_interval; IndexWorkerTest + IndexingOutboxClaimSqlTest; smoke script</w:t>
            </w:r>
          </w:p>
        </w:tc>
      </w:tr>
      <w:tr>
        <w:tc>
          <w:tcPr>
            <w:tcW w:type="dxa" w:w="4320"/>
          </w:tcPr>
          <w:p>
            <w:r>
              <w:t>Committed scope</w:t>
            </w:r>
          </w:p>
        </w:tc>
        <w:tc>
          <w:tcPr>
            <w:tcW w:type="dxa" w:w="4320"/>
          </w:tcPr>
          <w:p>
            <w:r>
              <w:t>31 files (+1341 / −61)</w:t>
            </w:r>
          </w:p>
        </w:tc>
      </w:tr>
      <w:tr>
        <w:tc>
          <w:tcPr>
            <w:tcW w:type="dxa" w:w="4320"/>
          </w:tcPr>
          <w:p>
            <w:r>
              <w:t>Base note</w:t>
            </w:r>
          </w:p>
        </w:tc>
        <w:tc>
          <w:tcPr>
            <w:tcW w:type="dxa" w:w="4320"/>
          </w:tcPr>
          <w:p>
            <w:r>
              <w:t>team-ae-develop tip advanced (e.g. #305) — rebase before merge</w:t>
            </w:r>
          </w:p>
        </w:tc>
      </w:tr>
      <w:tr>
        <w:tc>
          <w:tcPr>
            <w:tcW w:type="dxa" w:w="4320"/>
          </w:tcPr>
          <w:p>
            <w:r>
              <w:t>Verdict</w:t>
            </w:r>
          </w:p>
        </w:tc>
        <w:tc>
          <w:tcPr>
            <w:tcW w:type="dxa" w:w="4320"/>
          </w:tcPr>
          <w:p>
            <w:r>
              <w:t>Approve with changes — commit lease SQL + visit-park fixes first</w:t>
            </w:r>
          </w:p>
        </w:tc>
      </w:tr>
    </w:tbl>
    <w:p>
      <w:pPr>
        <w:pStyle w:val="Heading1"/>
      </w:pPr>
      <w:r>
        <w:t>1. Change Summary</w:t>
      </w:r>
    </w:p>
    <w:p>
      <w:r>
        <w:t>Completes the Ask AI retrieval-index write path after IndexWorker (#297). Task 4.2: search_vector backfill, FullTextSearchService (patient-scoped plainto_tsquery / ts_rank_cd), record_type filter before LIMIT. Outbox hardenings: durable claimed_at lease (multi-ECS), visit deferral without burning attempts. Task 4.3: ChunkEmbeddingService invokes amazon.titan-embed-text-v1 (1536-d), writes pgvector via updateEmbedding after ingest commits (afterCommit), best-effort on Bedrock failure, Titan v2 rejected at construction, throttle retries, contentHash skip retries embed when vectors still NULL. ECS IAM adds titan-embed-text-v1.</w:t>
      </w:r>
    </w:p>
    <w:p>
      <w:pPr>
        <w:pStyle w:val="Heading2"/>
      </w:pPr>
      <w:r>
        <w:t>Working-tree fixes (not in HEAD commit yet)</w:t>
      </w:r>
    </w:p>
    <w:p>
      <w:pPr>
        <w:pStyle w:val="ListBullet"/>
      </w:pPr>
      <w:r>
        <w:t>releaseClaimWithoutBurn keeps claimed_at (stops visit reclaim every ~15s)</w:t>
      </w:r>
    </w:p>
    <w:p>
      <w:pPr>
        <w:pStyle w:val="ListBullet"/>
      </w:pPr>
      <w:r>
        <w:t>claim query uses make_interval(mins =&gt; :leaseMinutes) instead of int || text</w:t>
      </w:r>
    </w:p>
    <w:p>
      <w:pPr>
        <w:pStyle w:val="ListBullet"/>
      </w:pPr>
      <w:r>
        <w:t>Postgres smoke passed for make_interval claim selection</w:t>
      </w:r>
    </w:p>
    <w:p>
      <w:r>
        <w:rPr>
          <w:highlight w:val="yellow"/>
        </w:rPr>
        <w:t>Do not open/merge the PR until these are committed — committed HEAD still nulls the lease on visit park and still uses CAST((:leaseMinutes || ' minutes')).</w:t>
      </w:r>
    </w:p>
    <w:p>
      <w:pPr>
        <w:pStyle w:val="Heading1"/>
      </w:pPr>
      <w:r>
        <w:t>2. Bug &amp; Risk Analysis</w:t>
      </w:r>
    </w:p>
    <w:p>
      <w:pPr>
        <w:pStyle w:val="Heading2"/>
      </w:pPr>
      <w:r>
        <w:t>High (if uncommitted fixes not merged) — visit reclaim spam</w:t>
      </w:r>
    </w:p>
    <w:p>
      <w:r>
        <w:rPr>
          <w:highlight w:val="yellow"/>
        </w:rPr>
        <w:t>On HEAD commit, releaseClaimWithoutBurn sets claimed_at=null. Next poll (~15s) reclaims the same visit SUMMARY_CREATED forever until Task 1.4 — log spam and wasted claim work. Working tree keeps the lease; must be committed.</w:t>
      </w:r>
    </w:p>
    <w:p>
      <w:pPr>
        <w:pStyle w:val="Heading2"/>
      </w:pPr>
      <w:r>
        <w:t>High (if uncommitted fixes not merged) — int || text interval</w:t>
      </w:r>
    </w:p>
    <w:p>
      <w:r>
        <w:rPr>
          <w:highlight w:val="yellow"/>
        </w:rPr>
        <w:t>Hibernate often binds :leaseMinutes as integer. Postgres can reject integer || unknown at runtime. Working tree uses make_interval; smoke against local Postgres selected the correct claimable rows. Commit before merge.</w:t>
      </w:r>
    </w:p>
    <w:p>
      <w:pPr>
        <w:pStyle w:val="Heading2"/>
      </w:pPr>
      <w:r>
        <w:t>Medium — visit park still retries every lease window</w:t>
      </w:r>
    </w:p>
    <w:p>
      <w:r>
        <w:t>Keeping claimed_at reduces reclaim to ~claim-lease-minutes (default 10), not forever silence. Until Task 1.4, expect warn logs every lease expiry. Optional: dedicated parked_until far in the future, or attempt_count parking marker, or pause visit event_type in the claim query.</w:t>
      </w:r>
    </w:p>
    <w:p>
      <w:pPr>
        <w:pStyle w:val="Heading2"/>
      </w:pPr>
      <w:r>
        <w:t>Medium — burn-attempt deferrals still clear the lease</w:t>
      </w:r>
    </w:p>
    <w:p>
      <w:r>
        <w:t>recordDeferOrDeadLetter / recordFailure still set claimed_at=null. patientId-missing deferrals reclaim every poll until maxAttempts. Often acceptable (progress toward dead-letter), but can amplify under a burst of bad payloads. Consider leaving a short lease on burn-deferrals too.</w:t>
      </w:r>
    </w:p>
    <w:p>
      <w:pPr>
        <w:pStyle w:val="Heading2"/>
      </w:pPr>
      <w:r>
        <w:t>Low — afterCommit embed still on poller thread</w:t>
      </w:r>
    </w:p>
    <w:p>
      <w:r>
        <w:t>Bedrock is outside the JDBC ingest TX (good), but still runs synchronously on the IndexWorker thread after commit (including Thread.sleep throttle backoff). Large transcript batches can delay subsequent outbox rows in the same poll cycle. Async queue / separate embed worker is Task 4.4+ polish.</w:t>
      </w:r>
    </w:p>
    <w:p>
      <w:pPr>
        <w:pStyle w:val="Heading2"/>
      </w:pPr>
      <w:r>
        <w:t>Low — self-invocation / TX for embedAndPersist</w:t>
      </w:r>
    </w:p>
    <w:p>
      <w:r>
        <w:t>embedAndPersist is @Transactional and called from RetrievalIndexService (different bean) after commit — proxy applies correctly. Unit tests without sync fall back to immediate embed. Solid.</w:t>
      </w:r>
    </w:p>
    <w:p>
      <w:pPr>
        <w:pStyle w:val="Heading2"/>
      </w:pPr>
      <w:r>
        <w:t>What looks solid</w:t>
      </w:r>
    </w:p>
    <w:p>
      <w:pPr>
        <w:pStyle w:val="ListBullet"/>
      </w:pPr>
      <w:r>
        <w:t>FTS type filter before LIMIT; SchemaPatchRunner / Flyway parity</w:t>
      </w:r>
    </w:p>
    <w:p>
      <w:pPr>
        <w:pStyle w:val="ListBullet"/>
      </w:pPr>
      <w:r>
        <w:t>Titan v1 locked to EMBEDDING_DIMENSION=1536; v2 rejected at startup</w:t>
      </w:r>
    </w:p>
    <w:p>
      <w:pPr>
        <w:pStyle w:val="ListBullet"/>
      </w:pPr>
      <w:r>
        <w:t>afterCommit embedding; missing-embedding retry on contentHash match</w:t>
      </w:r>
    </w:p>
    <w:p>
      <w:pPr>
        <w:pStyle w:val="ListBullet"/>
      </w:pPr>
      <w:r>
        <w:t>Optional Bedrock client; embedding.enabled=false in tests</w:t>
      </w:r>
    </w:p>
    <w:p>
      <w:pPr>
        <w:pStyle w:val="ListBullet"/>
      </w:pPr>
      <w:r>
        <w:t>Claim lease + SKIP LOCKED multi-ECS design; lease default 10 minutes</w:t>
      </w:r>
    </w:p>
    <w:p>
      <w:pPr>
        <w:pStyle w:val="ListBullet"/>
      </w:pPr>
      <w:r>
        <w:t>Unit/contract coverage for FTS, embed format, IndexWorker paths</w:t>
      </w:r>
    </w:p>
    <w:p>
      <w:pPr>
        <w:pStyle w:val="Heading1"/>
      </w:pPr>
      <w:r>
        <w:t>3. Architecture &amp; Style</w:t>
      </w:r>
    </w:p>
    <w:p>
      <w:pPr>
        <w:pStyle w:val="ListBullet"/>
      </w:pPr>
      <w:r>
        <w:t>Clean layering: IndexWorker → RetrievalIndexService → ChunkEmbeddingService / FullTextSearchService</w:t>
      </w:r>
    </w:p>
    <w:p>
      <w:pPr>
        <w:pStyle w:val="ListBullet"/>
      </w:pPr>
      <w:r>
        <w:t>Native SQL kept off the JPA entity for vector/FTS columns — consistent with portable RetrievalIndexChunk mapping</w:t>
      </w:r>
    </w:p>
    <w:p>
      <w:pPr>
        <w:pStyle w:val="ListBullet"/>
      </w:pPr>
      <w:r>
        <w:t>PR is large (4.2 + lease + 4.3) but one coherent index write-path story</w:t>
      </w:r>
    </w:p>
    <w:p>
      <w:pPr>
        <w:pStyle w:val="ListBullet"/>
      </w:pPr>
      <w:r>
        <w:t>Rebase onto current team-ae-develop before merge (#305 landed after branch)</w:t>
      </w:r>
    </w:p>
    <w:p>
      <w:pPr>
        <w:pStyle w:val="Heading1"/>
      </w:pPr>
      <w:r>
        <w:t>4. Recommendations</w:t>
      </w:r>
    </w:p>
    <w:p>
      <w:pPr>
        <w:pStyle w:val="Heading2"/>
      </w:pPr>
      <w:r>
        <w:t>A. Commit the working-tree lease fixes before PR</w:t>
      </w:r>
    </w:p>
    <w:p>
      <w:r>
        <w:rPr>
          <w:rFonts w:ascii="Consolas" w:hAnsi="Consolas"/>
          <w:sz w:val="18"/>
        </w:rPr>
        <w:t>// Already present in working tree — must be on the branch tip:</w:t>
        <w:br/>
        <w:t>// IndexingOutboxRepository</w:t>
        <w:br/>
        <w:t>OR claimed_at &lt; (NOW() - make_interval(mins =&gt; :leaseMinutes))</w:t>
        <w:br/>
        <w:br/>
        <w:t>// IndexWorker.releaseClaimWithoutBurn</w:t>
        <w:br/>
        <w:t>if (row.getClaimedAt() == null) {</w:t>
        <w:br/>
        <w:t xml:space="preserve">    row.setClaimedAt(LocalDateTime.now());</w:t>
        <w:br/>
        <w:t>}</w:t>
        <w:br/>
        <w:t>// do NOT null claimed_at</w:t>
        <w:br/>
        <w:t>row.setLastError(truncate(message));</w:t>
        <w:br/>
        <w:t>outboxRepository.save(row);</w:t>
      </w:r>
    </w:p>
    <w:p>
      <w:pPr>
        <w:pStyle w:val="Heading2"/>
      </w:pPr>
      <w:r>
        <w:t>B. Optional: longer park for no-burn deferrals</w:t>
      </w:r>
    </w:p>
    <w:p>
      <w:r>
        <w:rPr>
          <w:rFonts w:ascii="Consolas" w:hAnsi="Consolas"/>
          <w:sz w:val="18"/>
        </w:rPr>
        <w:t>// Park visits for hours, not just claim-lease-minutes:</w:t>
        <w:br/>
        <w:t>private void releaseClaimWithoutBurn(final IndexingOutboxRow row, final String message) {</w:t>
        <w:br/>
        <w:t xml:space="preserve">    row.setClaimedAt(LocalDateTime.now().plusHours(6)); // or config</w:t>
        <w:br/>
        <w:t xml:space="preserve">    row.setLastError(truncate(message));</w:t>
        <w:br/>
        <w:t xml:space="preserve">    outboxRepository.save(row);</w:t>
        <w:br/>
        <w:t>}</w:t>
        <w:br/>
        <w:t>// Claim query already skips claimed_at &gt;= NOW() - lease;</w:t>
        <w:br/>
        <w:t>// future claimed_at stays unclaimable until that timestamp ages past lease window.</w:t>
        <w:br/>
        <w:t>// BETTER: claimed_at &lt; NOW() - lease  OR  use parked_until column for clarity.</w:t>
      </w:r>
    </w:p>
    <w:p>
      <w:r>
        <w:t>Note: claiming uses “claimed_at older than lease”, so setting claimed_at into the future parks indefinitely until NOW() - lease catches up… actually future claimed_at is NEVER &lt; NOW()-lease, so it parks until claimed_at itself ages past NOW()-lease, i.e. until clock reaches claimed_at+lease. Setting claimed_at = now()+6h parks until ~6h+lease. Document carefully or add parked_until.</w:t>
      </w:r>
    </w:p>
    <w:p>
      <w:pPr>
        <w:pStyle w:val="Heading2"/>
      </w:pPr>
      <w:r>
        <w:t>C. Soft lease on burn-deferrals (optional)</w:t>
      </w:r>
    </w:p>
    <w:p>
      <w:r>
        <w:rPr>
          <w:rFonts w:ascii="Consolas" w:hAnsi="Consolas"/>
          <w:sz w:val="18"/>
        </w:rPr>
        <w:t>private void recordDeferOrDeadLetter(...) {</w:t>
        <w:br/>
        <w:t xml:space="preserve">    row.setAttemptCount(attempts + 1);</w:t>
        <w:br/>
        <w:t xml:space="preserve">    // Keep/refresh lease so bad rows do not reclaim every 15s</w:t>
        <w:br/>
        <w:t xml:space="preserve">    row.setClaimedAt(LocalDateTime.now());</w:t>
        <w:br/>
        <w:t xml:space="preserve">    ...</w:t>
        <w:br/>
        <w:t>}</w:t>
      </w:r>
    </w:p>
    <w:p>
      <w:pPr>
        <w:pStyle w:val="Heading2"/>
      </w:pPr>
      <w:r>
        <w:t>D. Before merge checklist</w:t>
      </w:r>
    </w:p>
    <w:p>
      <w:pPr>
        <w:pStyle w:val="ListBullet"/>
      </w:pPr>
      <w:r>
        <w:t>Commit park + make_interval + tests + optional smoke script</w:t>
      </w:r>
    </w:p>
    <w:p>
      <w:pPr>
        <w:pStyle w:val="ListBullet"/>
      </w:pPr>
      <w:r>
        <w:t>Rebase/merge origin/team-ae-develop</w:t>
      </w:r>
    </w:p>
    <w:p>
      <w:pPr>
        <w:pStyle w:val="ListBullet"/>
      </w:pPr>
      <w:r>
        <w:t>Redeploy 03-platform.yaml for Titan v1 IAM before enabling embeds in ECS</w:t>
      </w:r>
    </w:p>
    <w:p>
      <w:pPr>
        <w:pStyle w:val="ListBullet"/>
      </w:pPr>
      <w:r>
        <w:t>Smoke: visit SUMMARY_CREATED parks with non-null claimed_at; next poll skips; claim query with make_interval returns expected rows</w:t>
      </w:r>
    </w:p>
    <w:p>
      <w:pPr>
        <w:pStyle w:val="ListBullet"/>
      </w:pPr>
      <w:r>
        <w:t>Smoke: ingest call summary → FTS hit + embedding non-null (or NULL if Bedrock down)</w:t>
      </w:r>
    </w:p>
    <w:p>
      <w:pPr>
        <w:pStyle w:val="Heading1"/>
      </w:pPr>
      <w:r>
        <w:t>Verdict</w:t>
      </w:r>
    </w:p>
    <w:p>
      <w:r>
        <w:rPr>
          <w:b/>
        </w:rPr>
        <w:t>Approve with changes. The FTS + Titan embedding design is sound (after-commit embed, v1 dimension lock, best-effort failure). Blocking items for merge are committing the visit-park lease keep + make_interval claim SQL already in the working tree, then rebasing onto current team-ae-develop.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