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 Code Review</w:t>
      </w:r>
    </w:p>
    <w:p>
      <w:r>
        <w:t>Admin Analytics Dashboard — feature/a-dkinchen-admin-analytics-dashboard → team-ae-develop</w:t>
      </w:r>
    </w:p>
    <w:p>
      <w:r>
        <w:t>Review date: 2026-07-10</w:t>
      </w:r>
    </w:p>
    <w:p>
      <w:r>
        <w:t>Reviewer: AI-assisted code review (Cursor)</w:t>
      </w:r>
    </w:p>
    <w:p/>
    <w:p>
      <w:pPr>
        <w:pStyle w:val="Heading1"/>
      </w:pPr>
      <w:r>
        <w:t>Review metadata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Source branch</w:t>
            </w:r>
          </w:p>
        </w:tc>
        <w:tc>
          <w:tcPr>
            <w:tcW w:type="dxa" w:w="4320"/>
          </w:tcPr>
          <w:p>
            <w:r>
              <w:t>feature/a-dkinchen-admin-analytics-dashboard</w:t>
            </w:r>
          </w:p>
        </w:tc>
      </w:tr>
      <w:tr>
        <w:tc>
          <w:tcPr>
            <w:tcW w:type="dxa" w:w="4320"/>
          </w:tcPr>
          <w:p>
            <w:r>
              <w:t>Target branch</w:t>
            </w:r>
          </w:p>
        </w:tc>
        <w:tc>
          <w:tcPr>
            <w:tcW w:type="dxa" w:w="4320"/>
          </w:tcPr>
          <w:p>
            <w:r>
              <w:t>team-ae-develop</w:t>
            </w:r>
          </w:p>
        </w:tc>
      </w:tr>
      <w:tr>
        <w:tc>
          <w:tcPr>
            <w:tcW w:type="dxa" w:w="4320"/>
          </w:tcPr>
          <w:p>
            <w:r>
              <w:t>Feature commit</w:t>
            </w:r>
          </w:p>
        </w:tc>
        <w:tc>
          <w:tcPr>
            <w:tcW w:type="dxa" w:w="4320"/>
          </w:tcPr>
          <w:p>
            <w:r>
              <w:t>8278da8 — admin analytics endpoint + 9 tests (WBS 2.3.3)</w:t>
            </w:r>
          </w:p>
        </w:tc>
      </w:tr>
      <w:tr>
        <w:tc>
          <w:tcPr>
            <w:tcW w:type="dxa" w:w="4320"/>
          </w:tcPr>
          <w:p>
            <w:r>
              <w:t>Also on branch</w:t>
            </w:r>
          </w:p>
        </w:tc>
        <w:tc>
          <w:tcPr>
            <w:tcW w:type="dxa" w:w="4320"/>
          </w:tcPr>
          <w:p>
            <w:r>
              <w:t>eb2e0ac — merge origin/team-ae-develop</w:t>
            </w:r>
          </w:p>
        </w:tc>
      </w:tr>
      <w:tr>
        <w:tc>
          <w:tcPr>
            <w:tcW w:type="dxa" w:w="4320"/>
          </w:tcPr>
          <w:p>
            <w:r>
              <w:t>Feature scope</w:t>
            </w:r>
          </w:p>
        </w:tc>
        <w:tc>
          <w:tcPr>
            <w:tcW w:type="dxa" w:w="4320"/>
          </w:tcPr>
          <w:p>
            <w:r>
              <w:t>17 files in 8278da8 (+796 / −9)</w:t>
            </w:r>
          </w:p>
        </w:tc>
      </w:tr>
      <w:tr>
        <w:tc>
          <w:tcPr>
            <w:tcW w:type="dxa" w:w="4320"/>
          </w:tcPr>
          <w:p>
            <w:r>
              <w:t>Note</w:t>
            </w:r>
          </w:p>
        </w:tc>
        <w:tc>
          <w:tcPr>
            <w:tcW w:type="dxa" w:w="4320"/>
          </w:tcPr>
          <w:p>
            <w:r>
              <w:t>git diff A...B may show unrelated CallSummary/SOAP files due to multiple merge bases; review focuses on 8278da8</w:t>
            </w:r>
          </w:p>
        </w:tc>
      </w:tr>
    </w:tbl>
    <w:p>
      <w:pPr>
        <w:pStyle w:val="Heading1"/>
      </w:pPr>
      <w:r>
        <w:t>1. Change Summary</w:t>
      </w:r>
    </w:p>
    <w:p>
      <w:r>
        <w:t>This PR implements WBS 2.3.3: an admin-only backend endpoint that returns aggregated, anonymous product telemetry for a dashboard. It exposes GET /v1/api/admin/analytics/summary with optional days or from/to windowing, aggregates counts from telemetry_events (totals, sessions, event names, top features, sync metrics, endpoint errors), and hardens output with bucket sanitization so PII/PHI is not returned.</w:t>
      </w:r>
    </w:p>
    <w:p>
      <w:pPr>
        <w:pStyle w:val="Heading2"/>
      </w:pPr>
      <w:r>
        <w:t>What changed (feature commit 8278da8)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File / area</w:t>
            </w:r>
          </w:p>
        </w:tc>
        <w:tc>
          <w:tcPr>
            <w:tcW w:type="dxa" w:w="4320"/>
          </w:tcPr>
          <w:p>
            <w:r>
              <w:t>Change</w:t>
            </w:r>
          </w:p>
        </w:tc>
      </w:tr>
      <w:tr>
        <w:tc>
          <w:tcPr>
            <w:tcW w:type="dxa" w:w="4320"/>
          </w:tcPr>
          <w:p>
            <w:r>
              <w:t>AdminAnalyticsController</w:t>
            </w:r>
          </w:p>
        </w:tc>
        <w:tc>
          <w:tcPr>
            <w:tcW w:type="dxa" w:w="4320"/>
          </w:tcPr>
          <w:p>
            <w:r>
              <w:t>GET /summary; SecurityUtil + AuthorizationService.requireAdmin</w:t>
            </w:r>
          </w:p>
        </w:tc>
      </w:tr>
      <w:tr>
        <w:tc>
          <w:tcPr>
            <w:tcW w:type="dxa" w:w="4320"/>
          </w:tcPr>
          <w:p>
            <w:r>
              <w:t>AdminAnalyticsService</w:t>
            </w:r>
          </w:p>
        </w:tc>
        <w:tc>
          <w:tcPr>
            <w:tcW w:type="dxa" w:w="4320"/>
          </w:tcPr>
          <w:p>
            <w:r>
              <w:t>Range resolve/clamp (1–90 days); aggregations; sanitizeBucket</w:t>
            </w:r>
          </w:p>
        </w:tc>
      </w:tr>
      <w:tr>
        <w:tc>
          <w:tcPr>
            <w:tcW w:type="dxa" w:w="4320"/>
          </w:tcPr>
          <w:p>
            <w:r>
              <w:t>TelemetryEventRepository</w:t>
            </w:r>
          </w:p>
        </w:tc>
        <w:tc>
          <w:tcPr>
            <w:tcW w:type="dxa" w:w="4320"/>
          </w:tcPr>
          <w:p>
            <w:r>
              <w:t>Native SQL aggregates (count, distinct session, feature, sync, errors)</w:t>
            </w:r>
          </w:p>
        </w:tc>
      </w:tr>
      <w:tr>
        <w:tc>
          <w:tcPr>
            <w:tcW w:type="dxa" w:w="4320"/>
          </w:tcPr>
          <w:p>
            <w:r>
              <w:t>Projection interfaces + DTOs</w:t>
            </w:r>
          </w:p>
        </w:tc>
        <w:tc>
          <w:tcPr>
            <w:tcW w:type="dxa" w:w="4320"/>
          </w:tcPr>
          <w:p>
            <w:r>
              <w:t>Event/feature/endpoint/sync/error summary records</w:t>
            </w:r>
          </w:p>
        </w:tc>
      </w:tr>
      <w:tr>
        <w:tc>
          <w:tcPr>
            <w:tcW w:type="dxa" w:w="4320"/>
          </w:tcPr>
          <w:p>
            <w:r>
              <w:t>SecurityConfig</w:t>
            </w:r>
          </w:p>
        </w:tc>
        <w:tc>
          <w:tcPr>
            <w:tcW w:type="dxa" w:w="4320"/>
          </w:tcPr>
          <w:p>
            <w:r>
              <w:t>hasRole(ADMIN) for /v1/api/admin/analytics/**</w:t>
            </w:r>
          </w:p>
        </w:tc>
      </w:tr>
      <w:tr>
        <w:tc>
          <w:tcPr>
            <w:tcW w:type="dxa" w:w="4320"/>
          </w:tcPr>
          <w:p>
            <w:r>
              <w:t>V75__add_session_id_to_telemetry_events.sql</w:t>
            </w:r>
          </w:p>
        </w:tc>
        <w:tc>
          <w:tcPr>
            <w:tcW w:type="dxa" w:w="4320"/>
          </w:tcPr>
          <w:p>
            <w:r>
              <w:t>ADD COLUMN session_id + partial index</w:t>
            </w:r>
          </w:p>
        </w:tc>
      </w:tr>
      <w:tr>
        <w:tc>
          <w:tcPr>
            <w:tcW w:type="dxa" w:w="4320"/>
          </w:tcPr>
          <w:p>
            <w:r>
              <w:t>AdminAnalyticsControllerTest / ServiceTest</w:t>
            </w:r>
          </w:p>
        </w:tc>
        <w:tc>
          <w:tcPr>
            <w:tcW w:type="dxa" w:w="4320"/>
          </w:tcPr>
          <w:p>
            <w:r>
              <w:t>9 unit tests (auth, rates, sanitization, range validation)</w:t>
            </w:r>
          </w:p>
        </w:tc>
      </w:tr>
    </w:tbl>
    <w:p>
      <w:pPr>
        <w:pStyle w:val="Heading2"/>
      </w:pPr>
      <w:r>
        <w:t>Verdict</w:t>
      </w:r>
    </w:p>
    <w:p>
      <w:r>
        <w:rPr>
          <w:b/>
        </w:rPr>
        <w:t>Approve with minor changes. The analytics feature is well-scoped, dual-gated for admin access, and thoughtfully avoids returning raw telemetry payloads. Address SchemaPatchRunner coverage for V75 (Flyway off in ECS), inject Clock for testability, and harden JSON→bigint casts in sync sums. Ignore unrelated CallSummary/SOAP files if they appear only due to merge-base noise.</w:t>
      </w:r>
    </w:p>
    <w:p>
      <w:pPr>
        <w:pStyle w:val="Heading1"/>
      </w:pPr>
      <w:r>
        <w:t>2. Bug &amp; Risk Analysis</w:t>
      </w:r>
    </w:p>
    <w:p>
      <w:pPr>
        <w:pStyle w:val="Heading2"/>
      </w:pPr>
      <w:r>
        <w:t>2.1 Strengths</w:t>
      </w:r>
    </w:p>
    <w:p>
      <w:pPr>
        <w:pStyle w:val="ListBullet"/>
      </w:pPr>
      <w:r>
        <w:t>Defense in depth: SecurityConfig hasRole(ADMIN) plus controller requireAdmin(currentUser).</w:t>
      </w:r>
    </w:p>
    <w:p>
      <w:pPr>
        <w:pStyle w:val="ListBullet"/>
      </w:pPr>
      <w:r>
        <w:t>Response is aggregates only — no raw details/device_info maps returned (good privacy posture).</w:t>
      </w:r>
    </w:p>
    <w:p>
      <w:pPr>
        <w:pStyle w:val="ListBullet"/>
      </w:pPr>
      <w:r>
        <w:t>sanitizeBucket rejects empty, &gt;64 char, and non [a-zA-Z0-9._-] values for features/endpoints/event names.</w:t>
      </w:r>
    </w:p>
    <w:p>
      <w:pPr>
        <w:pStyle w:val="ListBullet"/>
      </w:pPr>
      <w:r>
        <w:t>SQL also length-limits feature/endpoint JSON keys and LIMITs top-N results.</w:t>
      </w:r>
    </w:p>
    <w:p>
      <w:pPr>
        <w:pStyle w:val="ListBullet"/>
      </w:pPr>
      <w:r>
        <w:t>Time window is half-open [from, to) with max 90 days — prevents unbounded scans.</w:t>
      </w:r>
    </w:p>
    <w:p>
      <w:pPr>
        <w:pStyle w:val="ListBullet"/>
      </w:pPr>
      <w:r>
        <w:t>days parameter is clamped to [1, 90]; invalid from&gt;=to rejected with AppException 400.</w:t>
      </w:r>
    </w:p>
    <w:p>
      <w:pPr>
        <w:pStyle w:val="ListBullet"/>
      </w:pPr>
      <w:r>
        <w:t>Solid unit tests for empty data, sync success rate, error rates, unsafe feature filter, non-admin.</w:t>
      </w:r>
    </w:p>
    <w:p>
      <w:pPr>
        <w:pStyle w:val="ListBullet"/>
      </w:pPr>
      <w:r>
        <w:t>Indexes already exist on event_time and (event_name, event_time); V75 adds session_id index.</w:t>
      </w:r>
    </w:p>
    <w:p>
      <w:pPr>
        <w:pStyle w:val="Heading2"/>
      </w:pPr>
      <w:r>
        <w:t>2.2 Medium — V75 may not apply in ECS (Flyway disabled)</w:t>
      </w:r>
    </w:p>
    <w:p>
      <w:r>
        <w:rPr>
          <w:highlight w:val="yellow"/>
        </w:rPr>
        <w:t>Production/ECS uses SchemaPatchRunner + Hibernate ddl-auto=update, not Flyway. V75__add_session_id_to_telemetry_events.sql will not run in the deploy pipeline. Hibernate may add session_id from the entity, but the partial index idx_telemetry_events_session_id_time will not be created unless mirrored in SchemaPatchRunner.</w:t>
      </w:r>
    </w:p>
    <w:p>
      <w:pPr>
        <w:pStyle w:val="ListBullet"/>
      </w:pPr>
      <w:r>
        <w:t>Risk: COUNT(DISTINCT session_id) over large windows becomes slow without the index.</w:t>
      </w:r>
    </w:p>
    <w:p>
      <w:pPr>
        <w:pStyle w:val="ListBullet"/>
      </w:pPr>
      <w:r>
        <w:t>session_id already exists on TelemetryEvent entity on team-ae-develop — column may already be present via ddl-auto.</w:t>
      </w:r>
    </w:p>
    <w:p>
      <w:pPr>
        <w:pStyle w:val="ListBullet"/>
      </w:pPr>
      <w:r>
        <w:t>Action: add an idempotent SchemaPatchRunner patch for column + index (same as Ask AI pgvector practice).</w:t>
      </w:r>
    </w:p>
    <w:p>
      <w:pPr>
        <w:pStyle w:val="Heading2"/>
      </w:pPr>
      <w:r>
        <w:t>2.3 Medium — Unsafe ::bigint cast on sync_completed details</w:t>
      </w:r>
    </w:p>
    <w:p>
      <w:r>
        <w:rPr>
          <w:highlight w:val="yellow"/>
        </w:rPr>
        <w:t>sumSyncCompletedBetween casts details-&gt;&gt;'attempted'|succeeded|failed to bigint. Malformed client telemetry (non-numeric strings) causes PostgreSQL cast errors → 500 for the whole summary.</w:t>
      </w:r>
    </w:p>
    <w:p>
      <w:r>
        <w:rPr>
          <w:rFonts w:ascii="Consolas" w:hAnsi="Consolas"/>
          <w:sz w:val="18"/>
        </w:rPr>
        <w:t>-- Safer pattern (skip bad rows):</w:t>
        <w:br/>
        <w:t>COALESCE(SUM(</w:t>
        <w:br/>
        <w:t xml:space="preserve">  CASE WHEN details-&gt;&gt;'attempted' ~ '^[0-9]+$'</w:t>
        <w:br/>
        <w:t xml:space="preserve">       THEN (details-&gt;&gt;'attempted')::bigint ELSE 0 END</w:t>
        <w:br/>
        <w:t>), 0) AS attempted</w:t>
      </w:r>
    </w:p>
    <w:p>
      <w:pPr>
        <w:pStyle w:val="Heading2"/>
      </w:pPr>
      <w:r>
        <w:t>2.4 Medium — Clock is not injectable</w:t>
      </w:r>
    </w:p>
    <w:p>
      <w:r>
        <w:t>AdminAnalyticsService uses `private final Clock clock = Clock.systemUTC();` field initializer. TimeRange.lastDays(clock) exists but is unused. resolveRange tests cannot freeze 'now', so defaults-to-seven-days only asserts from.isBefore(to).</w:t>
      </w:r>
    </w:p>
    <w:p>
      <w:r>
        <w:rPr>
          <w:rFonts w:ascii="Consolas" w:hAnsi="Consolas"/>
          <w:sz w:val="18"/>
        </w:rPr>
        <w:t>@Service</w:t>
        <w:br/>
        <w:t>@RequiredArgsConstructor</w:t>
        <w:br/>
        <w:t>public class AdminAnalyticsService {</w:t>
        <w:br/>
        <w:t xml:space="preserve">  private final TelemetryEventRepository telemetryEventRepository;</w:t>
        <w:br/>
        <w:t xml:space="preserve">  private final Clock clock; // inject Clock.systemUTC() via @Bean, or Optional with default</w:t>
        <w:br/>
        <w:t>}</w:t>
      </w:r>
    </w:p>
    <w:p>
      <w:pPr>
        <w:pStyle w:val="Heading2"/>
      </w:pPr>
      <w:r>
        <w:t>2.5 Low — resolveRange ignores days when from/to partially set</w:t>
      </w:r>
    </w:p>
    <w:p>
      <w:pPr>
        <w:pStyle w:val="ListBullet"/>
      </w:pPr>
      <w:r>
        <w:t>If only `to` is set, from = to − 7 days (DEFAULT_DAYS), not the days param.</w:t>
      </w:r>
    </w:p>
    <w:p>
      <w:pPr>
        <w:pStyle w:val="ListBullet"/>
      </w:pPr>
      <w:r>
        <w:t>If only `from` is set, to = now; days ignored.</w:t>
      </w:r>
    </w:p>
    <w:p>
      <w:pPr>
        <w:pStyle w:val="ListBullet"/>
      </w:pPr>
      <w:r>
        <w:t>Document in OpenAPI/Javadoc or reject mixed usage (days + from/to) with 400.</w:t>
      </w:r>
    </w:p>
    <w:p>
      <w:pPr>
        <w:pStyle w:val="Heading2"/>
      </w:pPr>
      <w:r>
        <w:t>2.6 Low — Duration.toDays() truncates sub-day overflow</w:t>
      </w:r>
    </w:p>
    <w:p>
      <w:r>
        <w:t>A window of 90 days + 23 hours still has toDays()==90 and is accepted. Unlikely abuse vector given admin-only access; optional fix: compare Duration with Duration.ofDays(MAX_DAYS).</w:t>
      </w:r>
    </w:p>
    <w:p>
      <w:pPr>
        <w:pStyle w:val="Heading2"/>
      </w:pPr>
      <w:r>
        <w:t>2.7 Low — Multiple sequential queries per summary</w:t>
      </w:r>
    </w:p>
    <w:p>
      <w:r>
        <w:t>getSummary issues ~8 repository calls serially. Fine for admin dashboards at current scale; consider a single SQL CTE or parallel CompletableFuture if latency becomes an issue.</w:t>
      </w:r>
    </w:p>
    <w:p>
      <w:pPr>
        <w:pStyle w:val="Heading2"/>
      </w:pPr>
      <w:r>
        <w:t>2.8 Low — No WebMvc / Security filter integration test</w:t>
      </w:r>
    </w:p>
    <w:p>
      <w:r>
        <w:t>Controller tests mock AuthorizationService; they do not verify Spring Security rejects ROLE_CAREGIVER JWT at the filter chain. A @WebMvcTest or @SpringBootTest with mockMvc would catch SecurityConfig matcher typos.</w:t>
      </w:r>
    </w:p>
    <w:p>
      <w:pPr>
        <w:pStyle w:val="Heading2"/>
      </w:pPr>
      <w:r>
        <w:t>2.9 Informational — Merge-base noise</w:t>
      </w:r>
    </w:p>
    <w:p>
      <w:r>
        <w:t>Comparing team-ae-develop...HEAD with multiple merge bases can list CallSummary, Summary* DTOs, CallSummaryItemDecision, BedrockSentimentService, and a V74 SOAP migration that are NOT in commit 8278da8. Confirm the PR file list on GitHub matches the feature commit before reviewing those.</w:t>
      </w:r>
    </w:p>
    <w:p>
      <w:pPr>
        <w:pStyle w:val="Heading2"/>
      </w:pPr>
      <w:r>
        <w:t>2.10 No race conditions</w:t>
      </w:r>
    </w:p>
    <w:p>
      <w:r>
        <w:t>Read-only aggregations; no shared mutable service state. Concurrent admin requests are safe. Telemetry writers vs readers may see slightly different counts mid-window — expected for analytics.</w:t>
      </w:r>
    </w:p>
    <w:p>
      <w:pPr>
        <w:pStyle w:val="Heading1"/>
      </w:pPr>
      <w:r>
        <w:t>3. Architecture &amp; Style</w:t>
      </w:r>
    </w:p>
    <w:p>
      <w:pPr>
        <w:pStyle w:val="Heading2"/>
      </w:pPr>
      <w:r>
        <w:t>3.1 Design patterns</w:t>
      </w:r>
    </w:p>
    <w:p>
      <w:pPr>
        <w:pStyle w:val="ListBullet"/>
      </w:pPr>
      <w:r>
        <w:t>Controller → Service → Repository with projection interfaces is clean and idiomatic Spring Data.</w:t>
      </w:r>
    </w:p>
    <w:p>
      <w:pPr>
        <w:pStyle w:val="ListBullet"/>
      </w:pPr>
      <w:r>
        <w:t>Immutable Java records for DTOs match modern CareConnect style.</w:t>
      </w:r>
    </w:p>
    <w:p>
      <w:pPr>
        <w:pStyle w:val="ListBullet"/>
      </w:pPr>
      <w:r>
        <w:t>TimeRange record encapsulates window resolution — good cohesion.</w:t>
      </w:r>
    </w:p>
    <w:p>
      <w:pPr>
        <w:pStyle w:val="ListBullet"/>
      </w:pPr>
      <w:r>
        <w:t>Dual authorization (HTTP matcher + service requireAdmin) is appropriate for admin analytics.</w:t>
      </w:r>
    </w:p>
    <w:p>
      <w:pPr>
        <w:pStyle w:val="ListBullet"/>
      </w:pPr>
      <w:r>
        <w:t>Sanitization at the service boundary (not only SQL) is defense-in-depth for JSON-derived labels.</w:t>
      </w:r>
    </w:p>
    <w:p>
      <w:pPr>
        <w:pStyle w:val="Heading2"/>
      </w:pPr>
      <w:r>
        <w:t>3.2 Code quality</w:t>
      </w:r>
    </w:p>
    <w:p>
      <w:pPr>
        <w:pStyle w:val="ListBullet"/>
      </w:pPr>
      <w:r>
        <w:t>Javadoc on controller and service is clear about anonymous / no-PII intent.</w:t>
      </w:r>
    </w:p>
    <w:p>
      <w:pPr>
        <w:pStyle w:val="ListBullet"/>
      </w:pPr>
      <w:r>
        <w:t>Native queries use named parameters and half-open intervals consistently.</w:t>
      </w:r>
    </w:p>
    <w:p>
      <w:pPr>
        <w:pStyle w:val="ListBullet"/>
      </w:pPr>
      <w:r>
        <w:t>Tests use AssertJ and cover the important privacy filter (unsafe feature names).</w:t>
      </w:r>
    </w:p>
    <w:p>
      <w:pPr>
        <w:pStyle w:val="ListBullet"/>
      </w:pPr>
      <w:r>
        <w:t>Minor: unused TimeRange.lastDays / ofUtc helpers — either use them in resolveRange or remove until needed.</w:t>
      </w:r>
    </w:p>
    <w:p>
      <w:pPr>
        <w:pStyle w:val="Heading2"/>
      </w:pPr>
      <w:r>
        <w:t>3.3 Consistency with platform schema strategy</w:t>
      </w:r>
    </w:p>
    <w:p>
      <w:r>
        <w:t>Adding only a Flyway file for session_id/index is inconsistent with the team's SchemaPatchRunner production path. Mirror the DDL there for ECS parity.</w:t>
      </w:r>
    </w:p>
    <w:p>
      <w:pPr>
        <w:pStyle w:val="Heading1"/>
      </w:pPr>
      <w:r>
        <w:t>4. Recommendations</w:t>
      </w:r>
    </w:p>
    <w:p>
      <w:pPr>
        <w:pStyle w:val="Heading2"/>
      </w:pPr>
      <w:r>
        <w:t>4.1 [Medium] Add SchemaPatchRunner patch for V75</w:t>
      </w:r>
    </w:p>
    <w:p>
      <w:r>
        <w:rPr>
          <w:rFonts w:ascii="Consolas" w:hAnsi="Consolas"/>
          <w:sz w:val="18"/>
        </w:rPr>
        <w:t>// SchemaPatchRunner.java</w:t>
        <w:br/>
        <w:t>applyPatch(</w:t>
        <w:br/>
        <w:t xml:space="preserve">    "V75 – telemetry_events.session_id + index",</w:t>
        <w:br/>
        <w:t xml:space="preserve">    "ALTER TABLE telemetry_events ADD COLUMN IF NOT EXISTS session_id VARCHAR(64);"</w:t>
        <w:br/>
        <w:t xml:space="preserve">    + "CREATE INDEX IF NOT EXISTS idx_telemetry_events_session_id_time "</w:t>
        <w:br/>
        <w:t xml:space="preserve">    + "ON telemetry_events (session_id, event_time DESC) "</w:t>
        <w:br/>
        <w:t xml:space="preserve">    + "WHERE session_id IS NOT NULL"</w:t>
        <w:br/>
        <w:t>);</w:t>
      </w:r>
    </w:p>
    <w:p>
      <w:pPr>
        <w:pStyle w:val="Heading2"/>
      </w:pPr>
      <w:r>
        <w:t>4.2 [Medium] Harden sync metric JSON casts</w:t>
      </w:r>
    </w:p>
    <w:p>
      <w:r>
        <w:rPr>
          <w:rFonts w:ascii="Consolas" w:hAnsi="Consolas"/>
          <w:sz w:val="18"/>
        </w:rPr>
        <w:t>SELECT</w:t>
        <w:br/>
        <w:t xml:space="preserve">  COALESCE(SUM(CASE WHEN details-&gt;&gt;'attempted' ~ '^[0-9]+$'</w:t>
        <w:br/>
        <w:t xml:space="preserve">    THEN (details-&gt;&gt;'attempted')::bigint ELSE 0 END), 0) AS attempted,</w:t>
        <w:br/>
        <w:t xml:space="preserve">  COALESCE(SUM(CASE WHEN details-&gt;&gt;'succeeded' ~ '^[0-9]+$'</w:t>
        <w:br/>
        <w:t xml:space="preserve">    THEN (details-&gt;&gt;'succeeded')::bigint ELSE 0 END), 0) AS succeeded,</w:t>
        <w:br/>
        <w:t xml:space="preserve">  COALESCE(SUM(CASE WHEN details-&gt;&gt;'failed' ~ '^[0-9]+$'</w:t>
        <w:br/>
        <w:t xml:space="preserve">    THEN (details-&gt;&gt;'failed')::bigint ELSE 0 END), 0) AS failed</w:t>
        <w:br/>
        <w:t>FROM telemetry_events</w:t>
        <w:br/>
        <w:t>WHERE event_time &gt;= :from AND event_time &lt; :to</w:t>
        <w:br/>
        <w:t xml:space="preserve">  AND event_name = 'sync_completed'</w:t>
      </w:r>
    </w:p>
    <w:p>
      <w:pPr>
        <w:pStyle w:val="Heading2"/>
      </w:pPr>
      <w:r>
        <w:t>4.3 [Medium] Inject Clock</w:t>
      </w:r>
    </w:p>
    <w:p>
      <w:r>
        <w:rPr>
          <w:rFonts w:ascii="Consolas" w:hAnsi="Consolas"/>
          <w:sz w:val="18"/>
        </w:rPr>
        <w:t>@Bean</w:t>
        <w:br/>
        <w:t>Clock utcClock() {</w:t>
        <w:br/>
        <w:t xml:space="preserve">  return Clock.systemUTC();</w:t>
        <w:br/>
        <w:t>}</w:t>
        <w:br/>
        <w:br/>
        <w:t>// Test:</w:t>
        <w:br/>
        <w:t>service = new AdminAnalyticsService(repo, Clock.fixed(Instant.parse("2026-07-08T00:00:00Z"), ZoneOffset.UTC));</w:t>
        <w:br/>
        <w:t>TimeRange range = service.resolveRange(7, null, null);</w:t>
        <w:br/>
        <w:t>assertThat(range.from()).isEqualTo(OffsetDateTime.parse("2026-07-01T00:00:00Z"));</w:t>
      </w:r>
    </w:p>
    <w:p>
      <w:pPr>
        <w:pStyle w:val="Heading2"/>
      </w:pPr>
      <w:r>
        <w:t>4.4 [Low] Reject ambiguous range params</w:t>
      </w:r>
    </w:p>
    <w:p>
      <w:r>
        <w:rPr>
          <w:rFonts w:ascii="Consolas" w:hAnsi="Consolas"/>
          <w:sz w:val="18"/>
        </w:rPr>
        <w:t>public TimeRange resolveRange(Integer days, OffsetDateTime from, OffsetDateTime to) {</w:t>
        <w:br/>
        <w:t xml:space="preserve">  if (days != null &amp;&amp; (from != null || to != null)) {</w:t>
        <w:br/>
        <w:t xml:space="preserve">    throw new AppException(HttpStatus.BAD_REQUEST,</w:t>
        <w:br/>
        <w:t xml:space="preserve">        "Provide either days or from/to, not both");</w:t>
        <w:br/>
        <w:t xml:space="preserve">  }</w:t>
        <w:br/>
        <w:t xml:space="preserve">  // ... existing logic</w:t>
        <w:br/>
        <w:t>}</w:t>
      </w:r>
    </w:p>
    <w:p>
      <w:pPr>
        <w:pStyle w:val="Heading2"/>
      </w:pPr>
      <w:r>
        <w:t>4.5 [Low] Add SecurityConfig smoke test</w:t>
      </w:r>
    </w:p>
    <w:p>
      <w:r>
        <w:rPr>
          <w:rFonts w:ascii="Consolas" w:hAnsi="Consolas"/>
          <w:sz w:val="18"/>
        </w:rPr>
        <w:t>@AutoConfigureMockMvc</w:t>
        <w:br/>
        <w:t>@SpringBootTest</w:t>
        <w:br/>
        <w:t>class AdminAnalyticsSecurityIT {</w:t>
        <w:br/>
        <w:t xml:space="preserve">  @Test</w:t>
        <w:br/>
        <w:t xml:space="preserve">  void summary_asCaregiver_returns403() throws Exception {</w:t>
        <w:br/>
        <w:t xml:space="preserve">    mockMvc.perform(get("/v1/api/admin/analytics/summary")</w:t>
        <w:br/>
        <w:t xml:space="preserve">            .with(user("c@test.com").roles("CAREGIVER")))</w:t>
        <w:br/>
        <w:t xml:space="preserve">        .andExpect(status().isForbidden());</w:t>
        <w:br/>
        <w:t xml:space="preserve">  }</w:t>
        <w:br/>
        <w:t>}</w:t>
      </w:r>
    </w:p>
    <w:p>
      <w:pPr>
        <w:pStyle w:val="Heading2"/>
      </w:pPr>
      <w:r>
        <w:t>4.6 Pre-merge checklist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Step</w:t>
            </w:r>
          </w:p>
        </w:tc>
        <w:tc>
          <w:tcPr>
            <w:tcW w:type="dxa" w:w="4320"/>
          </w:tcPr>
          <w:p>
            <w:r>
              <w:t>Expected</w:t>
            </w:r>
          </w:p>
        </w:tc>
      </w:tr>
      <w:tr>
        <w:tc>
          <w:tcPr>
            <w:tcW w:type="dxa" w:w="4320"/>
          </w:tcPr>
          <w:p>
            <w:r>
              <w:t>Confirm GitHub PR file list == 8278da8 scope</w:t>
            </w:r>
          </w:p>
        </w:tc>
        <w:tc>
          <w:tcPr>
            <w:tcW w:type="dxa" w:w="4320"/>
          </w:tcPr>
          <w:p>
            <w:r>
              <w:t>No unrelated CallSummary/SOAP files</w:t>
            </w:r>
          </w:p>
        </w:tc>
      </w:tr>
      <w:tr>
        <w:tc>
          <w:tcPr>
            <w:tcW w:type="dxa" w:w="4320"/>
          </w:tcPr>
          <w:p>
            <w:r>
              <w:t>Add SchemaPatchRunner for session_id index</w:t>
            </w:r>
          </w:p>
        </w:tc>
        <w:tc>
          <w:tcPr>
            <w:tcW w:type="dxa" w:w="4320"/>
          </w:tcPr>
          <w:p>
            <w:r>
              <w:t>ECS logs show patch applied</w:t>
            </w:r>
          </w:p>
        </w:tc>
      </w:tr>
      <w:tr>
        <w:tc>
          <w:tcPr>
            <w:tcW w:type="dxa" w:w="4320"/>
          </w:tcPr>
          <w:p>
            <w:r>
              <w:t>Harden ::bigint casts</w:t>
            </w:r>
          </w:p>
        </w:tc>
        <w:tc>
          <w:tcPr>
            <w:tcW w:type="dxa" w:w="4320"/>
          </w:tcPr>
          <w:p>
            <w:r>
              <w:t>Bad sync_completed JSON does not 500</w:t>
            </w:r>
          </w:p>
        </w:tc>
      </w:tr>
      <w:tr>
        <w:tc>
          <w:tcPr>
            <w:tcW w:type="dxa" w:w="4320"/>
          </w:tcPr>
          <w:p>
            <w:r>
              <w:t>Optional: inject Clock + freeze in tests</w:t>
            </w:r>
          </w:p>
        </w:tc>
        <w:tc>
          <w:tcPr>
            <w:tcW w:type="dxa" w:w="4320"/>
          </w:tcPr>
          <w:p>
            <w:r>
              <w:t>Deterministic resolveRange(7)</w:t>
            </w:r>
          </w:p>
        </w:tc>
      </w:tr>
      <w:tr>
        <w:tc>
          <w:tcPr>
            <w:tcW w:type="dxa" w:w="4320"/>
          </w:tcPr>
          <w:p>
            <w:r>
              <w:t>Run AdminAnalytics*Test</w:t>
            </w:r>
          </w:p>
        </w:tc>
        <w:tc>
          <w:tcPr>
            <w:tcW w:type="dxa" w:w="4320"/>
          </w:tcPr>
          <w:p>
            <w:r>
              <w:t>9 tests green</w:t>
            </w:r>
          </w:p>
        </w:tc>
      </w:tr>
    </w:tbl>
    <w:p>
      <w:pPr>
        <w:pStyle w:val="Heading2"/>
      </w:pPr>
      <w:r>
        <w:t>Summary table — findings by severity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Severity</w:t>
            </w:r>
          </w:p>
        </w:tc>
        <w:tc>
          <w:tcPr>
            <w:tcW w:type="dxa" w:w="2880"/>
          </w:tcPr>
          <w:p>
            <w:r>
              <w:t>Finding</w:t>
            </w:r>
          </w:p>
        </w:tc>
        <w:tc>
          <w:tcPr>
            <w:tcW w:type="dxa" w:w="2880"/>
          </w:tcPr>
          <w:p>
            <w:r>
              <w:t>Action</w:t>
            </w:r>
          </w:p>
        </w:tc>
      </w:tr>
      <w:tr>
        <w:tc>
          <w:tcPr>
            <w:tcW w:type="dxa" w:w="2880"/>
          </w:tcPr>
          <w:p>
            <w:r>
              <w:t>Medium</w:t>
            </w:r>
          </w:p>
        </w:tc>
        <w:tc>
          <w:tcPr>
            <w:tcW w:type="dxa" w:w="2880"/>
          </w:tcPr>
          <w:p>
            <w:r>
              <w:t>V75 Flyway-only; index missing in ECS SchemaPatchRunner path</w:t>
            </w:r>
          </w:p>
        </w:tc>
        <w:tc>
          <w:tcPr>
            <w:tcW w:type="dxa" w:w="2880"/>
          </w:tcPr>
          <w:p>
            <w:r>
              <w:t>4.1</w:t>
            </w:r>
          </w:p>
        </w:tc>
      </w:tr>
      <w:tr>
        <w:tc>
          <w:tcPr>
            <w:tcW w:type="dxa" w:w="2880"/>
          </w:tcPr>
          <w:p>
            <w:r>
              <w:t>Medium</w:t>
            </w:r>
          </w:p>
        </w:tc>
        <w:tc>
          <w:tcPr>
            <w:tcW w:type="dxa" w:w="2880"/>
          </w:tcPr>
          <w:p>
            <w:r>
              <w:t>Non-numeric sync details → SQL cast 500</w:t>
            </w:r>
          </w:p>
        </w:tc>
        <w:tc>
          <w:tcPr>
            <w:tcW w:type="dxa" w:w="2880"/>
          </w:tcPr>
          <w:p>
            <w:r>
              <w:t>4.2</w:t>
            </w:r>
          </w:p>
        </w:tc>
      </w:tr>
      <w:tr>
        <w:tc>
          <w:tcPr>
            <w:tcW w:type="dxa" w:w="2880"/>
          </w:tcPr>
          <w:p>
            <w:r>
              <w:t>Medium</w:t>
            </w:r>
          </w:p>
        </w:tc>
        <w:tc>
          <w:tcPr>
            <w:tcW w:type="dxa" w:w="2880"/>
          </w:tcPr>
          <w:p>
            <w:r>
              <w:t>Clock not injectable; weak resolveRange time test</w:t>
            </w:r>
          </w:p>
        </w:tc>
        <w:tc>
          <w:tcPr>
            <w:tcW w:type="dxa" w:w="2880"/>
          </w:tcPr>
          <w:p>
            <w:r>
              <w:t>4.3</w:t>
            </w:r>
          </w:p>
        </w:tc>
      </w:tr>
      <w:tr>
        <w:tc>
          <w:tcPr>
            <w:tcW w:type="dxa" w:w="2880"/>
          </w:tcPr>
          <w:p>
            <w:r>
              <w:t>Low</w:t>
            </w:r>
          </w:p>
        </w:tc>
        <w:tc>
          <w:tcPr>
            <w:tcW w:type="dxa" w:w="2880"/>
          </w:tcPr>
          <w:p>
            <w:r>
              <w:t>days ignored when from/to partially set</w:t>
            </w:r>
          </w:p>
        </w:tc>
        <w:tc>
          <w:tcPr>
            <w:tcW w:type="dxa" w:w="2880"/>
          </w:tcPr>
          <w:p>
            <w:r>
              <w:t>4.4</w:t>
            </w:r>
          </w:p>
        </w:tc>
      </w:tr>
      <w:tr>
        <w:tc>
          <w:tcPr>
            <w:tcW w:type="dxa" w:w="2880"/>
          </w:tcPr>
          <w:p>
            <w:r>
              <w:t>Low</w:t>
            </w:r>
          </w:p>
        </w:tc>
        <w:tc>
          <w:tcPr>
            <w:tcW w:type="dxa" w:w="2880"/>
          </w:tcPr>
          <w:p>
            <w:r>
              <w:t>No Security filter integration test</w:t>
            </w:r>
          </w:p>
        </w:tc>
        <w:tc>
          <w:tcPr>
            <w:tcW w:type="dxa" w:w="2880"/>
          </w:tcPr>
          <w:p>
            <w:r>
              <w:t>4.5</w:t>
            </w:r>
          </w:p>
        </w:tc>
      </w:tr>
      <w:tr>
        <w:tc>
          <w:tcPr>
            <w:tcW w:type="dxa" w:w="2880"/>
          </w:tcPr>
          <w:p>
            <w:r>
              <w:t>Low</w:t>
            </w:r>
          </w:p>
        </w:tc>
        <w:tc>
          <w:tcPr>
            <w:tcW w:type="dxa" w:w="2880"/>
          </w:tcPr>
          <w:p>
            <w:r>
              <w:t>8 serial queries; unused TimeRange helpers</w:t>
            </w:r>
          </w:p>
        </w:tc>
        <w:tc>
          <w:tcPr>
            <w:tcW w:type="dxa" w:w="2880"/>
          </w:tcPr>
          <w:p>
            <w:r>
              <w:t>Optional</w:t>
            </w:r>
          </w:p>
        </w:tc>
      </w:tr>
      <w:tr>
        <w:tc>
          <w:tcPr>
            <w:tcW w:type="dxa" w:w="2880"/>
          </w:tcPr>
          <w:p>
            <w:r>
              <w:t>Info</w:t>
            </w:r>
          </w:p>
        </w:tc>
        <w:tc>
          <w:tcPr>
            <w:tcW w:type="dxa" w:w="2880"/>
          </w:tcPr>
          <w:p>
            <w:r>
              <w:t>Three-dot diff may include unrelated merge-base files</w:t>
            </w:r>
          </w:p>
        </w:tc>
        <w:tc>
          <w:tcPr>
            <w:tcW w:type="dxa" w:w="2880"/>
          </w:tcPr>
          <w:p>
            <w:r>
              <w:t>Verify PR files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