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E1A" w:val="clear"/>
        <w:spacing w:after="0" w:before="0"/>
      </w:pPr>
      <w:r>
        <w:rPr>
          <w:sz w:val="48"/>
          <w:szCs w:val="48"/>
        </w:rPr>
        <w:t xml:space="preserve"> </w:t>
      </w:r>
    </w:p>
    <w:p>
      <w:pPr>
        <w:shd w:fill="0A0E1A" w:val="clear"/>
        <w:spacing w:after="0" w:before="0"/>
        <w:jc w:val="center"/>
      </w:pPr>
      <w:r>
        <w:rPr>
          <w:b/>
          <w:bCs/>
          <w:color w:val="C9A84C"/>
          <w:sz w:val="20"/>
          <w:szCs w:val="20"/>
        </w:rPr>
        <w:t xml:space="preserve">MASTER PRODUCT REQUIREMENTS DOCUMENT</w:t>
      </w:r>
    </w:p>
    <w:p>
      <w:pPr>
        <w:spacing w:after="40" w:before="0"/>
      </w:pPr>
    </w:p>
    <w:p>
      <w:pPr>
        <w:shd w:fill="0A0E1A" w:val="clear"/>
        <w:spacing w:after="0" w:before="0"/>
        <w:jc w:val="center"/>
      </w:pPr>
      <w:r>
        <w:rPr>
          <w:b/>
          <w:bCs/>
          <w:color w:val="FFFFFF"/>
          <w:sz w:val="72"/>
          <w:szCs w:val="72"/>
        </w:rPr>
        <w:t xml:space="preserve">FuelTrack 360°</w:t>
      </w:r>
    </w:p>
    <w:p>
      <w:pPr>
        <w:shd w:fill="0A0E1A" w:val="clear"/>
        <w:spacing w:after="0" w:before="0"/>
        <w:jc w:val="center"/>
      </w:pPr>
      <w:r>
        <w:rPr>
          <w:i/>
          <w:iCs/>
          <w:color w:val="C9A84C"/>
          <w:sz w:val="26"/>
          <w:szCs w:val="26"/>
        </w:rPr>
        <w:t xml:space="preserve">Enterprise Fuel Station Intelligence &amp; Loss Prevention System</w:t>
      </w:r>
    </w:p>
    <w:p>
      <w:pPr>
        <w:spacing w:after="80" w:before="0"/>
      </w:pPr>
    </w:p>
    <w:p>
      <w:pPr>
        <w:shd w:fill="111627" w:val="clear"/>
        <w:spacing w:after="0" w:before="0"/>
        <w:jc w:val="center"/>
      </w:pPr>
      <w:r>
        <w:rPr>
          <w:color w:val="8A8070"/>
          <w:sz w:val="18"/>
          <w:szCs w:val="18"/>
        </w:rPr>
        <w:t xml:space="preserve">3 Active Stations  |  47 Core Modules  |  Infinite Data Retention  |  &lt;24h Anomaly Detection</w:t>
      </w:r>
    </w:p>
    <w:p>
      <w:pPr>
        <w:spacing w:after="60" w:before="0"/>
      </w:pPr>
    </w:p>
    <w:p>
      <w:pPr>
        <w:shd w:fill="111627" w:val="clear"/>
        <w:spacing w:after="0" w:before="0"/>
        <w:jc w:val="center"/>
      </w:pPr>
      <w:r>
        <w:rPr>
          <w:color w:val="6A6060"/>
          <w:sz w:val="18"/>
          <w:szCs w:val="18"/>
        </w:rPr>
        <w:t xml:space="preserve">Version 3.0  |  May 2026  |  Design Horizon: Year 2080</w:t>
      </w:r>
    </w:p>
    <w:p>
      <w:pPr>
        <w:shd w:fill="0A0E1A" w:val="clear"/>
        <w:spacing w:after="0" w:before="0"/>
      </w:pPr>
      <w:r>
        <w:rPr>
          <w:sz w:val="120"/>
          <w:szCs w:val="120"/>
        </w:rPr>
        <w:t xml:space="preserve"> </w:t>
      </w:r>
    </w:p>
    <w:p>
      <w:r>
        <w:br w:type="page"/>
      </w:r>
    </w:p>
    <w:p>
      <w:pPr>
        <w:spacing w:after="200" w:before="0"/>
      </w:pPr>
    </w:p>
    <w:p>
      <w:pPr>
        <w:shd w:fill="0A0E1A" w:val="clear"/>
        <w:spacing w:after="0" w:before="0"/>
      </w:pPr>
      <w:r>
        <w:rPr>
          <w:b/>
          <w:bCs/>
          <w:color w:val="C9A84C"/>
          <w:sz w:val="22"/>
          <w:szCs w:val="22"/>
        </w:rPr>
        <w:t xml:space="preserve">  SECTION 01  |  </w:t>
      </w:r>
      <w:r>
        <w:rPr>
          <w:b/>
          <w:bCs/>
          <w:color w:val="FFFFFF"/>
          <w:sz w:val="22"/>
          <w:szCs w:val="22"/>
        </w:rPr>
        <w:t xml:space="preserve">Executive Summary</w:t>
      </w:r>
    </w:p>
    <w:p>
      <w:pPr>
        <w:shd w:fill="1A2035" w:val="clear"/>
        <w:spacing w:after="0" w:before="0"/>
      </w:pPr>
      <w:r>
        <w:rPr>
          <w:i/>
          <w:iCs/>
          <w:color w:val="8A8070"/>
          <w:sz w:val="18"/>
          <w:szCs w:val="18"/>
        </w:rPr>
        <w:t xml:space="preserve">  Problem Statement &amp; System Vision</w:t>
      </w:r>
    </w:p>
    <w:p>
      <w:pPr>
        <w:spacing w:after="160" w:before="0"/>
      </w:pPr>
    </w:p>
    <w:p>
      <w:pPr>
        <w:pStyle w:val="Heading2"/>
      </w:pPr>
      <w:r>
        <w:rPr>
          <w:b/>
          <w:bCs/>
          <w:color w:val="0A0E1A"/>
          <w:sz w:val="26"/>
          <w:szCs w:val="26"/>
        </w:rPr>
        <w:t xml:space="preserve">1.1  The Problem — Confirmed Financial Haemorrhage</w:t>
      </w:r>
    </w:p>
    <w:p>
      <w:pPr>
        <w:pBdr>
          <w:left w:val="single" w:color="922B21" w:sz="14" w:space="8"/>
        </w:pBdr>
        <w:shd w:fill="FDEDEC" w:val="clear"/>
        <w:spacing w:after="120" w:before="120"/>
      </w:pPr>
      <w:r>
        <w:rPr>
          <w:color w:val="5B1C1C"/>
          <w:sz w:val="19"/>
          <w:szCs w:val="19"/>
        </w:rPr>
        <w:t xml:space="preserve">  The organisation operates 3 fuel stations and has suffered untraced financial losses exceeding PKR 20,00,000 (Twenty Lakh Rupees) with no ability to identify source, date, station, or responsible party.</w:t>
      </w:r>
    </w:p>
    <w:p>
      <w:pPr>
        <w:spacing w:after="80" w:before="0"/>
      </w:pPr>
    </w:p>
    <w:p>
      <w:pPr>
        <w:spacing w:after="80" w:before="0"/>
      </w:pPr>
      <w:r>
        <w:rPr>
          <w:color w:val="2C2C2C"/>
          <w:sz w:val="20"/>
          <w:szCs w:val="20"/>
        </w:rPr>
        <w:t xml:space="preserve">Root Cause Analysis reveals total absence of transaction granularity:</w:t>
      </w:r>
    </w:p>
    <w:p>
      <w:pPr>
        <w:pStyle w:val="ListParagraph"/>
        <w:numPr>
          <w:ilvl w:val="0"/>
          <w:numId w:val="2"/>
        </w:numPr>
        <w:spacing w:after="20" w:before="20"/>
      </w:pPr>
      <w:r>
        <w:rPr>
          <w:color w:val="2C2C2C"/>
          <w:sz w:val="20"/>
          <w:szCs w:val="20"/>
        </w:rPr>
        <w:t xml:space="preserve">No record of which station lost money</w:t>
      </w:r>
    </w:p>
    <w:p>
      <w:pPr>
        <w:pStyle w:val="ListParagraph"/>
        <w:numPr>
          <w:ilvl w:val="0"/>
          <w:numId w:val="2"/>
        </w:numPr>
        <w:spacing w:after="20" w:before="20"/>
      </w:pPr>
      <w:r>
        <w:rPr>
          <w:color w:val="2C2C2C"/>
          <w:sz w:val="20"/>
          <w:szCs w:val="20"/>
        </w:rPr>
        <w:t xml:space="preserve">No link between price changes and stock on hand at time of change</w:t>
      </w:r>
    </w:p>
    <w:p>
      <w:pPr>
        <w:pStyle w:val="ListParagraph"/>
        <w:numPr>
          <w:ilvl w:val="0"/>
          <w:numId w:val="2"/>
        </w:numPr>
        <w:spacing w:after="20" w:before="20"/>
      </w:pPr>
      <w:r>
        <w:rPr>
          <w:color w:val="2C2C2C"/>
          <w:sz w:val="20"/>
          <w:szCs w:val="20"/>
        </w:rPr>
        <w:t xml:space="preserve">No way to trace which salesman handled which cash during which shift</w:t>
      </w:r>
    </w:p>
    <w:p>
      <w:pPr>
        <w:pStyle w:val="ListParagraph"/>
        <w:numPr>
          <w:ilvl w:val="0"/>
          <w:numId w:val="2"/>
        </w:numPr>
        <w:spacing w:after="20" w:before="20"/>
      </w:pPr>
      <w:r>
        <w:rPr>
          <w:color w:val="2C2C2C"/>
          <w:sz w:val="20"/>
          <w:szCs w:val="20"/>
        </w:rPr>
        <w:t xml:space="preserve">No reconciliation between digital payments received and bank deposits</w:t>
      </w:r>
    </w:p>
    <w:p>
      <w:pPr>
        <w:pStyle w:val="ListParagraph"/>
        <w:numPr>
          <w:ilvl w:val="0"/>
          <w:numId w:val="2"/>
        </w:numPr>
        <w:spacing w:after="20" w:before="20"/>
      </w:pPr>
      <w:r>
        <w:rPr>
          <w:color w:val="2C2C2C"/>
          <w:sz w:val="20"/>
          <w:szCs w:val="20"/>
        </w:rPr>
        <w:t xml:space="preserve">No batch-level tracking of fuel received at what purchase rate</w:t>
      </w:r>
    </w:p>
    <w:p>
      <w:pPr>
        <w:pStyle w:val="ListParagraph"/>
        <w:numPr>
          <w:ilvl w:val="0"/>
          <w:numId w:val="2"/>
        </w:numPr>
        <w:spacing w:after="20" w:before="20"/>
      </w:pPr>
      <w:r>
        <w:rPr>
          <w:color w:val="2C2C2C"/>
          <w:sz w:val="20"/>
          <w:szCs w:val="20"/>
        </w:rPr>
        <w:t xml:space="preserve">No supplier payment tracking matched to deliveries</w:t>
      </w:r>
    </w:p>
    <w:p>
      <w:pPr>
        <w:pStyle w:val="ListParagraph"/>
        <w:numPr>
          <w:ilvl w:val="0"/>
          <w:numId w:val="2"/>
        </w:numPr>
        <w:spacing w:after="20" w:before="20"/>
      </w:pPr>
      <w:r>
        <w:rPr>
          <w:color w:val="2C2C2C"/>
          <w:sz w:val="20"/>
          <w:szCs w:val="20"/>
        </w:rPr>
        <w:t xml:space="preserve">No shift-level cash accountability for any individual employee</w:t>
      </w:r>
    </w:p>
    <w:p>
      <w:pPr>
        <w:spacing w:after="100" w:before="0"/>
      </w:pPr>
    </w:p>
    <w:p>
      <w:pPr>
        <w:pStyle w:val="Heading2"/>
      </w:pPr>
      <w:r>
        <w:rPr>
          <w:b/>
          <w:bCs/>
          <w:color w:val="0A0E1A"/>
          <w:sz w:val="26"/>
          <w:szCs w:val="26"/>
        </w:rPr>
        <w:t xml:space="preserve">1.2  System Vision</w:t>
      </w:r>
    </w:p>
    <w:p>
      <w:pPr>
        <w:pBdr>
          <w:left w:val="single" w:color="C9A84C" w:sz="14" w:space="8"/>
        </w:pBdr>
        <w:shd w:fill="FEF9E7" w:val="clear"/>
        <w:spacing w:after="120" w:before="120"/>
      </w:pPr>
      <w:r>
        <w:rPr>
          <w:i/>
          <w:iCs/>
          <w:color w:val="4A3C00"/>
          <w:sz w:val="19"/>
          <w:szCs w:val="19"/>
        </w:rPr>
        <w:t xml:space="preserve">  FuelTrack 360° is a permanent, forensic-grade, legally-admissible record of every litre received, every litre sold, every rupee collected, every rupee paid — across all 3 stations — from Day 1 to Year 2080. The system is designed so that any loss, any discrepancy, or any staff misbehaviour surfaces within 24 hours, not 20 months later.</w:t>
      </w:r>
    </w:p>
    <w:p>
      <w:pPr>
        <w:spacing w:after="80" w:before="0"/>
      </w:pPr>
    </w:p>
    <w:p>
      <w:pPr>
        <w:spacing w:after="80" w:before="0"/>
      </w:pPr>
      <w:r>
        <w:rPr>
          <w:color w:val="2C2C2C"/>
          <w:sz w:val="20"/>
          <w:szCs w:val="20"/>
        </w:rPr>
        <w:t xml:space="preserve">The system achieves this through 5 unbreakable guarantees:</w:t>
      </w:r>
    </w:p>
    <w:p>
      <w:pPr>
        <w:pStyle w:val="ListParagraph"/>
        <w:numPr>
          <w:ilvl w:val="0"/>
          <w:numId w:val="2"/>
        </w:numPr>
        <w:spacing w:after="20" w:before="20"/>
      </w:pPr>
      <w:r>
        <w:rPr>
          <w:color w:val="2C2C2C"/>
          <w:sz w:val="20"/>
          <w:szCs w:val="20"/>
        </w:rPr>
        <w:t xml:space="preserve">Complete Traceability: Any single sale can be traced forward to the bank and backward to the supplier batch</w:t>
      </w:r>
    </w:p>
    <w:p>
      <w:pPr>
        <w:pStyle w:val="ListParagraph"/>
        <w:numPr>
          <w:ilvl w:val="0"/>
          <w:numId w:val="2"/>
        </w:numPr>
        <w:spacing w:after="20" w:before="20"/>
      </w:pPr>
      <w:r>
        <w:rPr>
          <w:color w:val="2C2C2C"/>
          <w:sz w:val="20"/>
          <w:szCs w:val="20"/>
        </w:rPr>
        <w:t xml:space="preserve">Shift-Level Accountability: Every rupee and litre is owned by a specific salesman in a specific shift</w:t>
      </w:r>
    </w:p>
    <w:p>
      <w:pPr>
        <w:pStyle w:val="ListParagraph"/>
        <w:numPr>
          <w:ilvl w:val="0"/>
          <w:numId w:val="2"/>
        </w:numPr>
        <w:spacing w:after="20" w:before="20"/>
      </w:pPr>
      <w:r>
        <w:rPr>
          <w:color w:val="2C2C2C"/>
          <w:sz w:val="20"/>
          <w:szCs w:val="20"/>
        </w:rPr>
        <w:t xml:space="preserve">Rate-Locked History: All historical transactions are permanently frozen at the price active at exact time of sale</w:t>
      </w:r>
    </w:p>
    <w:p>
      <w:pPr>
        <w:pStyle w:val="ListParagraph"/>
        <w:numPr>
          <w:ilvl w:val="0"/>
          <w:numId w:val="2"/>
        </w:numPr>
        <w:spacing w:after="20" w:before="20"/>
      </w:pPr>
      <w:r>
        <w:rPr>
          <w:color w:val="2C2C2C"/>
          <w:sz w:val="20"/>
          <w:szCs w:val="20"/>
        </w:rPr>
        <w:t xml:space="preserve">Immutable Records: No transaction can be deleted; all corrections create visible audit trail entries</w:t>
      </w:r>
    </w:p>
    <w:p>
      <w:pPr>
        <w:pStyle w:val="ListParagraph"/>
        <w:numPr>
          <w:ilvl w:val="0"/>
          <w:numId w:val="2"/>
        </w:numPr>
        <w:spacing w:after="20" w:before="20"/>
      </w:pPr>
      <w:r>
        <w:rPr>
          <w:color w:val="2C2C2C"/>
          <w:sz w:val="20"/>
          <w:szCs w:val="20"/>
        </w:rPr>
        <w:t xml:space="preserve">Perpetual Readability: Data from 2026 will be perfectly readable and queryable in the year 2080</w:t>
      </w:r>
    </w:p>
    <w:p>
      <w:pPr>
        <w:spacing w:after="200" w:before="0"/>
      </w:pPr>
    </w:p>
    <w:p>
      <w:pPr>
        <w:spacing w:after="200" w:before="0"/>
      </w:pPr>
    </w:p>
    <w:p>
      <w:pPr>
        <w:shd w:fill="0A0E1A" w:val="clear"/>
        <w:spacing w:after="0" w:before="0"/>
      </w:pPr>
      <w:r>
        <w:rPr>
          <w:b/>
          <w:bCs/>
          <w:color w:val="C9A84C"/>
          <w:sz w:val="22"/>
          <w:szCs w:val="22"/>
        </w:rPr>
        <w:t xml:space="preserve">  SECTION 02  |  </w:t>
      </w:r>
      <w:r>
        <w:rPr>
          <w:b/>
          <w:bCs/>
          <w:color w:val="FFFFFF"/>
          <w:sz w:val="22"/>
          <w:szCs w:val="22"/>
        </w:rPr>
        <w:t xml:space="preserve">System Architecture Pillars</w:t>
      </w:r>
    </w:p>
    <w:p>
      <w:pPr>
        <w:shd w:fill="1A2035" w:val="clear"/>
        <w:spacing w:after="0" w:before="0"/>
      </w:pPr>
      <w:r>
        <w:rPr>
          <w:i/>
          <w:iCs/>
          <w:color w:val="8A8070"/>
          <w:sz w:val="18"/>
          <w:szCs w:val="18"/>
        </w:rPr>
        <w:t xml:space="preserve">  Non-Negotiable Design Principles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PILLAR</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DESIGN REQUIREMENT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Immutable Ledger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 record is append-only. No silent deletes. All corrections create audit trail entries with old/new values, timestamp, and user identity.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Real-Time 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3 stations sync to central server in under 3 seconds. Price changes propagate to all nozzles instantly, with zero window for stale-rate transactions.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Shift-Level Accounting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 rupee and every litre is anchored to a specific salesman ID, shift ID, nozzle ID, and millisecond-precision timestamp. No orphan transactions.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Batch-Rate Traceability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Each litre sold is linked via FIFO to the exact stock batch it came from, at the exact purchase rate, enabling true gross margin per transaction.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AI Anomaly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Machine learning model maintains a statistical baseline per salesman per shift. Any deviation beyond 2 standard deviations triggers an alert within minutes.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Forensic Audit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 login, every field edit, every approval, every price change, every export is timestamped with user identity, IP address, and device fingerprint — permanently.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Open Data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data stored in open standards (PostgreSQL, JSON, CSV). No proprietary binary formats. System can be replaced; the data cannot be lost.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Offline Resilience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Stations continue full operation with no internet. Transactions queue locally and sync automatically when connection restores. No data loss on disconnect.</w:t>
            </w:r>
          </w:p>
        </w:tc>
      </w:tr>
    </w:tbl>
    <w:p>
      <w:pPr>
        <w:spacing w:after="200" w:before="0"/>
      </w:pPr>
    </w:p>
    <w:p>
      <w:pPr>
        <w:spacing w:after="200" w:before="0"/>
      </w:pPr>
    </w:p>
    <w:p>
      <w:pPr>
        <w:shd w:fill="0A0E1A" w:val="clear"/>
        <w:spacing w:after="0" w:before="0"/>
      </w:pPr>
      <w:r>
        <w:rPr>
          <w:b/>
          <w:bCs/>
          <w:color w:val="C9A84C"/>
          <w:sz w:val="22"/>
          <w:szCs w:val="22"/>
        </w:rPr>
        <w:t xml:space="preserve">  SECTION 03  |  </w:t>
      </w:r>
      <w:r>
        <w:rPr>
          <w:b/>
          <w:bCs/>
          <w:color w:val="FFFFFF"/>
          <w:sz w:val="22"/>
          <w:szCs w:val="22"/>
        </w:rPr>
        <w:t xml:space="preserve">Complete Module Registry</w:t>
      </w:r>
    </w:p>
    <w:p>
      <w:pPr>
        <w:shd w:fill="1A2035" w:val="clear"/>
        <w:spacing w:after="0" w:before="0"/>
      </w:pPr>
      <w:r>
        <w:rPr>
          <w:i/>
          <w:iCs/>
          <w:color w:val="8A8070"/>
          <w:sz w:val="18"/>
          <w:szCs w:val="18"/>
        </w:rPr>
        <w:t xml:space="preserve">  47 Modules Across 8 Operational Domains</w:t>
      </w:r>
    </w:p>
    <w:p>
      <w:pPr>
        <w:spacing w:after="160" w:before="0"/>
      </w:pPr>
    </w:p>
    <w:p>
      <w:pPr>
        <w:pStyle w:val="Heading2"/>
      </w:pPr>
      <w:r>
        <w:rPr>
          <w:b/>
          <w:bCs/>
          <w:color w:val="0A0E1A"/>
          <w:sz w:val="26"/>
          <w:szCs w:val="26"/>
        </w:rPr>
        <w:t xml:space="preserve">Domain 1: Station Foundation</w:t>
      </w:r>
    </w:p>
    <w:p>
      <w:pPr>
        <w:pBdr>
          <w:left w:val="single" w:color="C9A84C" w:sz="12" w:space="8"/>
        </w:pBdr>
        <w:shd w:fill="F0EDE5" w:val="clear"/>
        <w:spacing w:after="60" w:before="200"/>
      </w:pPr>
      <w:r>
        <w:rPr>
          <w:b/>
          <w:bCs/>
          <w:color w:val="922B21"/>
          <w:sz w:val="22"/>
          <w:szCs w:val="22"/>
        </w:rPr>
        <w:t xml:space="preserve">  A  </w:t>
      </w:r>
      <w:r>
        <w:rPr>
          <w:b/>
          <w:bCs/>
          <w:color w:val="0A0E1A"/>
          <w:sz w:val="22"/>
          <w:szCs w:val="22"/>
        </w:rPr>
        <w:t xml:space="preserve">  Station Master Configuration</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Station profiles: name, location (GPS coordinates), OGRA licence number, owner, establishment date</w:t>
      </w:r>
    </w:p>
    <w:p>
      <w:pPr>
        <w:pStyle w:val="ListParagraph"/>
        <w:numPr>
          <w:ilvl w:val="0"/>
          <w:numId w:val="2"/>
        </w:numPr>
        <w:spacing w:after="20" w:before="20"/>
      </w:pPr>
      <w:r>
        <w:rPr>
          <w:color w:val="2C2C2C"/>
          <w:sz w:val="20"/>
          <w:szCs w:val="20"/>
        </w:rPr>
        <w:t xml:space="preserve">Nozzle registry: nozzle ID, fuel type, pump number, meter reading baseline, installation date, calibration certificate</w:t>
      </w:r>
    </w:p>
    <w:p>
      <w:pPr>
        <w:pStyle w:val="ListParagraph"/>
        <w:numPr>
          <w:ilvl w:val="0"/>
          <w:numId w:val="2"/>
        </w:numPr>
        <w:spacing w:after="20" w:before="20"/>
      </w:pPr>
      <w:r>
        <w:rPr>
          <w:color w:val="2C2C2C"/>
          <w:sz w:val="20"/>
          <w:szCs w:val="20"/>
        </w:rPr>
        <w:t xml:space="preserve">Tank registry: tank ID, fuel type, capacity in litres, safe fill level, current stock, dip-stick calibration table (offset per cm)</w:t>
      </w:r>
    </w:p>
    <w:p>
      <w:pPr>
        <w:pStyle w:val="ListParagraph"/>
        <w:numPr>
          <w:ilvl w:val="0"/>
          <w:numId w:val="2"/>
        </w:numPr>
        <w:spacing w:after="20" w:before="20"/>
      </w:pPr>
      <w:r>
        <w:rPr>
          <w:color w:val="2C2C2C"/>
          <w:sz w:val="20"/>
          <w:szCs w:val="20"/>
        </w:rPr>
        <w:t xml:space="preserve">Operating hours template per station: regular, Ramadan, public holidays, emergency closure</w:t>
      </w:r>
    </w:p>
    <w:p>
      <w:pPr>
        <w:pStyle w:val="ListParagraph"/>
        <w:numPr>
          <w:ilvl w:val="0"/>
          <w:numId w:val="2"/>
        </w:numPr>
        <w:spacing w:after="20" w:before="20"/>
      </w:pPr>
      <w:r>
        <w:rPr>
          <w:color w:val="2C2C2C"/>
          <w:sz w:val="20"/>
          <w:szCs w:val="20"/>
        </w:rPr>
        <w:t xml:space="preserve">Multiple currency support (PKR primary; USD, SAR for future-proofing to 2080)</w:t>
      </w:r>
    </w:p>
    <w:p>
      <w:pPr>
        <w:pStyle w:val="ListParagraph"/>
        <w:numPr>
          <w:ilvl w:val="0"/>
          <w:numId w:val="2"/>
        </w:numPr>
        <w:spacing w:after="20" w:before="20"/>
      </w:pPr>
      <w:r>
        <w:rPr>
          <w:color w:val="2C2C2C"/>
          <w:sz w:val="20"/>
          <w:szCs w:val="20"/>
        </w:rPr>
        <w:t xml:space="preserve">Shift schedule templates: A/B/C shifts, custom hours, minimum overlap required for handover</w:t>
      </w:r>
    </w:p>
    <w:p>
      <w:pPr>
        <w:pStyle w:val="ListParagraph"/>
        <w:numPr>
          <w:ilvl w:val="0"/>
          <w:numId w:val="2"/>
        </w:numPr>
        <w:spacing w:after="20" w:before="20"/>
      </w:pPr>
      <w:r>
        <w:rPr>
          <w:color w:val="2C2C2C"/>
          <w:sz w:val="20"/>
          <w:szCs w:val="20"/>
        </w:rPr>
        <w:t xml:space="preserve">Station-level settings: allowed payment methods, credit customer access, expense approval chain</w:t>
      </w:r>
    </w:p>
    <w:p>
      <w:pPr>
        <w:pBdr>
          <w:left w:val="single" w:color="C9A84C" w:sz="12" w:space="8"/>
        </w:pBdr>
        <w:shd w:fill="F0EDE5" w:val="clear"/>
        <w:spacing w:after="60" w:before="200"/>
      </w:pPr>
      <w:r>
        <w:rPr>
          <w:b/>
          <w:bCs/>
          <w:color w:val="922B21"/>
          <w:sz w:val="22"/>
          <w:szCs w:val="22"/>
        </w:rPr>
        <w:t xml:space="preserve">  B  </w:t>
      </w:r>
      <w:r>
        <w:rPr>
          <w:b/>
          <w:bCs/>
          <w:color w:val="0A0E1A"/>
          <w:sz w:val="22"/>
          <w:szCs w:val="22"/>
        </w:rPr>
        <w:t xml:space="preserve">  Price Rate Engine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Per-fuel price table: Petrol, HSD, HOBC, Kerosene, LPG — each independently configurable</w:t>
      </w:r>
    </w:p>
    <w:p>
      <w:pPr>
        <w:pStyle w:val="ListParagraph"/>
        <w:numPr>
          <w:ilvl w:val="0"/>
          <w:numId w:val="2"/>
        </w:numPr>
        <w:spacing w:after="20" w:before="20"/>
      </w:pPr>
      <w:r>
        <w:rPr>
          <w:color w:val="2C2C2C"/>
          <w:sz w:val="20"/>
          <w:szCs w:val="20"/>
        </w:rPr>
        <w:t xml:space="preserve">Effective date and time for every price change stored to the second — no rounding to midnight</w:t>
      </w:r>
    </w:p>
    <w:p>
      <w:pPr>
        <w:pStyle w:val="ListParagraph"/>
        <w:numPr>
          <w:ilvl w:val="0"/>
          <w:numId w:val="2"/>
        </w:numPr>
        <w:spacing w:after="20" w:before="20"/>
      </w:pPr>
      <w:r>
        <w:rPr>
          <w:color w:val="2C2C2C"/>
          <w:sz w:val="20"/>
          <w:szCs w:val="20"/>
        </w:rPr>
        <w:t xml:space="preserve">Price change workflow: draft → manager review → owner approval → scheduled activation</w:t>
      </w:r>
    </w:p>
    <w:p>
      <w:pPr>
        <w:pStyle w:val="ListParagraph"/>
        <w:numPr>
          <w:ilvl w:val="0"/>
          <w:numId w:val="2"/>
        </w:numPr>
        <w:spacing w:after="20" w:before="20"/>
      </w:pPr>
      <w:r>
        <w:rPr>
          <w:color w:val="2C2C2C"/>
          <w:sz w:val="20"/>
          <w:szCs w:val="20"/>
        </w:rPr>
        <w:t xml:space="preserve">Pre-rate and post-rate clearly separated; all historical transactions permanently frozen at the rate active at exact transaction timestamp</w:t>
      </w:r>
    </w:p>
    <w:p>
      <w:pPr>
        <w:pStyle w:val="ListParagraph"/>
        <w:numPr>
          <w:ilvl w:val="0"/>
          <w:numId w:val="2"/>
        </w:numPr>
        <w:spacing w:after="20" w:before="20"/>
      </w:pPr>
      <w:r>
        <w:rPr>
          <w:color w:val="2C2C2C"/>
          <w:sz w:val="20"/>
          <w:szCs w:val="20"/>
        </w:rPr>
        <w:t xml:space="preserve">Pending price change queue: set tomorrow's rate today, system auto-activates at configured time</w:t>
      </w:r>
    </w:p>
    <w:p>
      <w:pPr>
        <w:pStyle w:val="ListParagraph"/>
        <w:numPr>
          <w:ilvl w:val="0"/>
          <w:numId w:val="2"/>
        </w:numPr>
        <w:spacing w:after="20" w:before="20"/>
      </w:pPr>
      <w:r>
        <w:rPr>
          <w:color w:val="2C2C2C"/>
          <w:sz w:val="20"/>
          <w:szCs w:val="20"/>
        </w:rPr>
        <w:t xml:space="preserve">Price rollback requires mandatory reason text and senior supervisor approval — creates audit entry</w:t>
      </w:r>
    </w:p>
    <w:p>
      <w:pPr>
        <w:pStyle w:val="ListParagraph"/>
        <w:numPr>
          <w:ilvl w:val="0"/>
          <w:numId w:val="2"/>
        </w:numPr>
        <w:spacing w:after="20" w:before="20"/>
      </w:pPr>
      <w:r>
        <w:rPr>
          <w:color w:val="2C2C2C"/>
          <w:sz w:val="20"/>
          <w:szCs w:val="20"/>
        </w:rPr>
        <w:t xml:space="preserve">Inventory gain/loss auto-calculated at every rate change: quantity on hand × rate delta = revaluation entry</w:t>
      </w:r>
    </w:p>
    <w:p>
      <w:pPr>
        <w:pStyle w:val="ListParagraph"/>
        <w:numPr>
          <w:ilvl w:val="0"/>
          <w:numId w:val="2"/>
        </w:numPr>
        <w:spacing w:after="20" w:before="20"/>
      </w:pPr>
      <w:r>
        <w:rPr>
          <w:color w:val="2C2C2C"/>
          <w:sz w:val="20"/>
          <w:szCs w:val="20"/>
        </w:rPr>
        <w:t xml:space="preserve">OGRA official price vs actual selling price variance tracker with daily reconciliation</w:t>
      </w:r>
    </w:p>
    <w:p>
      <w:pPr>
        <w:pStyle w:val="ListParagraph"/>
        <w:numPr>
          <w:ilvl w:val="0"/>
          <w:numId w:val="2"/>
        </w:numPr>
        <w:spacing w:after="20" w:before="20"/>
      </w:pPr>
      <w:r>
        <w:rPr>
          <w:color w:val="2C2C2C"/>
          <w:sz w:val="20"/>
          <w:szCs w:val="20"/>
        </w:rPr>
        <w:t xml:space="preserve">Multi-product pricing: different rates for fleet customers, bulk purchasers, credit accounts</w:t>
      </w:r>
    </w:p>
    <w:p>
      <w:pPr>
        <w:spacing w:after="100" w:before="0"/>
      </w:pPr>
    </w:p>
    <w:p>
      <w:pPr>
        <w:pStyle w:val="Heading2"/>
      </w:pPr>
      <w:r>
        <w:rPr>
          <w:b/>
          <w:bCs/>
          <w:color w:val="0A0E1A"/>
          <w:sz w:val="26"/>
          <w:szCs w:val="26"/>
        </w:rPr>
        <w:t xml:space="preserve">Domain 2: Stock &amp; Supply Chain</w:t>
      </w:r>
    </w:p>
    <w:p>
      <w:pPr>
        <w:pBdr>
          <w:left w:val="single" w:color="C9A84C" w:sz="12" w:space="8"/>
        </w:pBdr>
        <w:shd w:fill="F0EDE5" w:val="clear"/>
        <w:spacing w:after="60" w:before="200"/>
      </w:pPr>
      <w:r>
        <w:rPr>
          <w:b/>
          <w:bCs/>
          <w:color w:val="922B21"/>
          <w:sz w:val="22"/>
          <w:szCs w:val="22"/>
        </w:rPr>
        <w:t xml:space="preserve">  C  </w:t>
      </w:r>
      <w:r>
        <w:rPr>
          <w:b/>
          <w:bCs/>
          <w:color w:val="0A0E1A"/>
          <w:sz w:val="22"/>
          <w:szCs w:val="22"/>
        </w:rPr>
        <w:t xml:space="preserve">  Stock &amp; Inventory Management</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Goods Receipt Note (GRN) per delivery: supplier, date, time, vehicle registration, driver CNIC, tanker seal number, OGRA delivery note number</w:t>
      </w:r>
    </w:p>
    <w:p>
      <w:pPr>
        <w:pStyle w:val="ListParagraph"/>
        <w:numPr>
          <w:ilvl w:val="0"/>
          <w:numId w:val="2"/>
        </w:numPr>
        <w:spacing w:after="20" w:before="20"/>
      </w:pPr>
      <w:r>
        <w:rPr>
          <w:color w:val="2C2C2C"/>
          <w:sz w:val="20"/>
          <w:szCs w:val="20"/>
        </w:rPr>
        <w:t xml:space="preserve">Each batch tagged permanently: purchase rate, quantity litres, tank loaded into, temperature (for volume correction), batch creation timestamp</w:t>
      </w:r>
    </w:p>
    <w:p>
      <w:pPr>
        <w:pStyle w:val="ListParagraph"/>
        <w:numPr>
          <w:ilvl w:val="0"/>
          <w:numId w:val="2"/>
        </w:numPr>
        <w:spacing w:after="20" w:before="20"/>
      </w:pPr>
      <w:r>
        <w:rPr>
          <w:color w:val="2C2C2C"/>
          <w:sz w:val="20"/>
          <w:szCs w:val="20"/>
        </w:rPr>
        <w:t xml:space="preserve">Cost method: FIFO (default), LIFO, or weighted average — configurable per station, affects P&amp;L calculation</w:t>
      </w:r>
    </w:p>
    <w:p>
      <w:pPr>
        <w:pStyle w:val="ListParagraph"/>
        <w:numPr>
          <w:ilvl w:val="0"/>
          <w:numId w:val="2"/>
        </w:numPr>
        <w:spacing w:after="20" w:before="20"/>
      </w:pPr>
      <w:r>
        <w:rPr>
          <w:color w:val="2C2C2C"/>
          <w:sz w:val="20"/>
          <w:szCs w:val="20"/>
        </w:rPr>
        <w:t xml:space="preserve">Dip-stick reading vs system quantity reconciliation: daily mandatory check, variance logged with reason</w:t>
      </w:r>
    </w:p>
    <w:p>
      <w:pPr>
        <w:pStyle w:val="ListParagraph"/>
        <w:numPr>
          <w:ilvl w:val="0"/>
          <w:numId w:val="2"/>
        </w:numPr>
        <w:spacing w:after="20" w:before="20"/>
      </w:pPr>
      <w:r>
        <w:rPr>
          <w:color w:val="2C2C2C"/>
          <w:sz w:val="20"/>
          <w:szCs w:val="20"/>
        </w:rPr>
        <w:t xml:space="preserve">Evaporation allowance: configurable percentage per fuel type; system accounts for this in stock reconciliation</w:t>
      </w:r>
    </w:p>
    <w:p>
      <w:pPr>
        <w:pStyle w:val="ListParagraph"/>
        <w:numPr>
          <w:ilvl w:val="0"/>
          <w:numId w:val="2"/>
        </w:numPr>
        <w:spacing w:after="20" w:before="20"/>
      </w:pPr>
      <w:r>
        <w:rPr>
          <w:color w:val="2C2C2C"/>
          <w:sz w:val="20"/>
          <w:szCs w:val="20"/>
        </w:rPr>
        <w:t xml:space="preserve">Spillage and sample deduction log: quantity, reason, authorised by — affects stock balance</w:t>
      </w:r>
    </w:p>
    <w:p>
      <w:pPr>
        <w:pStyle w:val="ListParagraph"/>
        <w:numPr>
          <w:ilvl w:val="0"/>
          <w:numId w:val="2"/>
        </w:numPr>
        <w:spacing w:after="20" w:before="20"/>
      </w:pPr>
      <w:r>
        <w:rPr>
          <w:color w:val="2C2C2C"/>
          <w:sz w:val="20"/>
          <w:szCs w:val="20"/>
        </w:rPr>
        <w:t xml:space="preserve">Tank-to-tank transfer: fully logged with source tank, destination tank, quantity, reason, approver</w:t>
      </w:r>
    </w:p>
    <w:p>
      <w:pPr>
        <w:pStyle w:val="ListParagraph"/>
        <w:numPr>
          <w:ilvl w:val="0"/>
          <w:numId w:val="2"/>
        </w:numPr>
        <w:spacing w:after="20" w:before="20"/>
      </w:pPr>
      <w:r>
        <w:rPr>
          <w:color w:val="2C2C2C"/>
          <w:sz w:val="20"/>
          <w:szCs w:val="20"/>
        </w:rPr>
        <w:t xml:space="preserve">Minimum stock alert: configurable threshold per tank → auto-alert to station manager and owner</w:t>
      </w:r>
    </w:p>
    <w:p>
      <w:pPr>
        <w:pStyle w:val="ListParagraph"/>
        <w:numPr>
          <w:ilvl w:val="0"/>
          <w:numId w:val="2"/>
        </w:numPr>
        <w:spacing w:after="20" w:before="20"/>
      </w:pPr>
      <w:r>
        <w:rPr>
          <w:color w:val="2C2C2C"/>
          <w:sz w:val="20"/>
          <w:szCs w:val="20"/>
        </w:rPr>
        <w:t xml:space="preserve">Physical stock audit module: blind count entry → system reveals expected quantity → discrepancy documented</w:t>
      </w:r>
    </w:p>
    <w:p>
      <w:pPr>
        <w:pStyle w:val="ListParagraph"/>
        <w:numPr>
          <w:ilvl w:val="0"/>
          <w:numId w:val="2"/>
        </w:numPr>
        <w:spacing w:after="20" w:before="20"/>
      </w:pPr>
      <w:r>
        <w:rPr>
          <w:color w:val="2C2C2C"/>
          <w:sz w:val="20"/>
          <w:szCs w:val="20"/>
        </w:rPr>
        <w:t xml:space="preserve">Stock ageing: batches older than configurable days flagged for quality review</w:t>
      </w:r>
    </w:p>
    <w:p>
      <w:pPr>
        <w:pBdr>
          <w:left w:val="single" w:color="C9A84C" w:sz="12" w:space="8"/>
        </w:pBdr>
        <w:shd w:fill="F0EDE5" w:val="clear"/>
        <w:spacing w:after="60" w:before="200"/>
      </w:pPr>
      <w:r>
        <w:rPr>
          <w:b/>
          <w:bCs/>
          <w:color w:val="922B21"/>
          <w:sz w:val="22"/>
          <w:szCs w:val="22"/>
        </w:rPr>
        <w:t xml:space="preserve">  D  </w:t>
      </w:r>
      <w:r>
        <w:rPr>
          <w:b/>
          <w:bCs/>
          <w:color w:val="0A0E1A"/>
          <w:sz w:val="22"/>
          <w:szCs w:val="22"/>
        </w:rPr>
        <w:t xml:space="preserve">  Supplier Management</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Supplier master: PSMC, PSO, APL, Shell, custom — NTN, STRN, bank account, credit terms, contact hierarchy</w:t>
      </w:r>
    </w:p>
    <w:p>
      <w:pPr>
        <w:pStyle w:val="ListParagraph"/>
        <w:numPr>
          <w:ilvl w:val="0"/>
          <w:numId w:val="2"/>
        </w:numPr>
        <w:spacing w:after="20" w:before="20"/>
      </w:pPr>
      <w:r>
        <w:rPr>
          <w:color w:val="2C2C2C"/>
          <w:sz w:val="20"/>
          <w:szCs w:val="20"/>
        </w:rPr>
        <w:t xml:space="preserve">Purchase orders with agreed rate, quantity, requested delivery window, authorised by</w:t>
      </w:r>
    </w:p>
    <w:p>
      <w:pPr>
        <w:pStyle w:val="ListParagraph"/>
        <w:numPr>
          <w:ilvl w:val="0"/>
          <w:numId w:val="2"/>
        </w:numPr>
        <w:spacing w:after="20" w:before="20"/>
      </w:pPr>
      <w:r>
        <w:rPr>
          <w:color w:val="2C2C2C"/>
          <w:sz w:val="20"/>
          <w:szCs w:val="20"/>
        </w:rPr>
        <w:t xml:space="preserve">3-way matching: Purchase Order → Goods Receipt Note → Supplier Invoice (all 3 must match before payment approval)</w:t>
      </w:r>
    </w:p>
    <w:p>
      <w:pPr>
        <w:pStyle w:val="ListParagraph"/>
        <w:numPr>
          <w:ilvl w:val="0"/>
          <w:numId w:val="2"/>
        </w:numPr>
        <w:spacing w:after="20" w:before="20"/>
      </w:pPr>
      <w:r>
        <w:rPr>
          <w:color w:val="2C2C2C"/>
          <w:sz w:val="20"/>
          <w:szCs w:val="20"/>
        </w:rPr>
        <w:t xml:space="preserve">Supplier payment ledger: amount, method (bank transfer/cash/cheque/RTGS), reference number, date, processed by</w:t>
      </w:r>
    </w:p>
    <w:p>
      <w:pPr>
        <w:pStyle w:val="ListParagraph"/>
        <w:numPr>
          <w:ilvl w:val="0"/>
          <w:numId w:val="2"/>
        </w:numPr>
        <w:spacing w:after="20" w:before="20"/>
      </w:pPr>
      <w:r>
        <w:rPr>
          <w:color w:val="2C2C2C"/>
          <w:sz w:val="20"/>
          <w:szCs w:val="20"/>
        </w:rPr>
        <w:t xml:space="preserve">Outstanding payable tracker: amount due per supplier, due date, days overdue, penalty clause</w:t>
      </w:r>
    </w:p>
    <w:p>
      <w:pPr>
        <w:pStyle w:val="ListParagraph"/>
        <w:numPr>
          <w:ilvl w:val="0"/>
          <w:numId w:val="2"/>
        </w:numPr>
        <w:spacing w:after="20" w:before="20"/>
      </w:pPr>
      <w:r>
        <w:rPr>
          <w:color w:val="2C2C2C"/>
          <w:sz w:val="20"/>
          <w:szCs w:val="20"/>
        </w:rPr>
        <w:t xml:space="preserve">Supplier rate history: every quoted price archived with date — no rate can be disputed without evidence</w:t>
      </w:r>
    </w:p>
    <w:p>
      <w:pPr>
        <w:pStyle w:val="ListParagraph"/>
        <w:numPr>
          <w:ilvl w:val="0"/>
          <w:numId w:val="2"/>
        </w:numPr>
        <w:spacing w:after="20" w:before="20"/>
      </w:pPr>
      <w:r>
        <w:rPr>
          <w:color w:val="2C2C2C"/>
          <w:sz w:val="20"/>
          <w:szCs w:val="20"/>
        </w:rPr>
        <w:t xml:space="preserve">Discount and rebate tracking: agreed rebate per litre → auto-applied to payment calculation</w:t>
      </w:r>
    </w:p>
    <w:p>
      <w:pPr>
        <w:pStyle w:val="ListParagraph"/>
        <w:numPr>
          <w:ilvl w:val="0"/>
          <w:numId w:val="2"/>
        </w:numPr>
        <w:spacing w:after="20" w:before="20"/>
      </w:pPr>
      <w:r>
        <w:rPr>
          <w:color w:val="2C2C2C"/>
          <w:sz w:val="20"/>
          <w:szCs w:val="20"/>
        </w:rPr>
        <w:t xml:space="preserve">Supplier performance: delivery accuracy (quantity vs PO), on-time delivery rate, quality incidents</w:t>
      </w:r>
    </w:p>
    <w:p>
      <w:pPr>
        <w:spacing w:after="100" w:before="0"/>
      </w:pPr>
    </w:p>
    <w:p>
      <w:pPr>
        <w:pStyle w:val="Heading2"/>
      </w:pPr>
      <w:r>
        <w:rPr>
          <w:b/>
          <w:bCs/>
          <w:color w:val="0A0E1A"/>
          <w:sz w:val="26"/>
          <w:szCs w:val="26"/>
        </w:rPr>
        <w:t xml:space="preserve">Domain 3: Operations &amp; Sales</w:t>
      </w:r>
    </w:p>
    <w:p>
      <w:pPr>
        <w:pBdr>
          <w:left w:val="single" w:color="C9A84C" w:sz="12" w:space="8"/>
        </w:pBdr>
        <w:shd w:fill="F0EDE5" w:val="clear"/>
        <w:spacing w:after="60" w:before="200"/>
      </w:pPr>
      <w:r>
        <w:rPr>
          <w:b/>
          <w:bCs/>
          <w:color w:val="922B21"/>
          <w:sz w:val="22"/>
          <w:szCs w:val="22"/>
        </w:rPr>
        <w:t xml:space="preserve">  E  </w:t>
      </w:r>
      <w:r>
        <w:rPr>
          <w:b/>
          <w:bCs/>
          <w:color w:val="0A0E1A"/>
          <w:sz w:val="22"/>
          <w:szCs w:val="22"/>
        </w:rPr>
        <w:t xml:space="preserve">  Salesman &amp; Shift Control</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Salesman master: full name, father's name, CNIC, photo, phone, emergency contact, bank account, station assignment, role</w:t>
      </w:r>
    </w:p>
    <w:p>
      <w:pPr>
        <w:pStyle w:val="ListParagraph"/>
        <w:numPr>
          <w:ilvl w:val="0"/>
          <w:numId w:val="2"/>
        </w:numPr>
        <w:spacing w:after="20" w:before="20"/>
      </w:pPr>
      <w:r>
        <w:rPr>
          <w:color w:val="2C2C2C"/>
          <w:sz w:val="20"/>
          <w:szCs w:val="20"/>
        </w:rPr>
        <w:t xml:space="preserve">Authentication: biometric fingerprint + 6-digit PIN (dual factor), with FIDO2 hardware key support for managers</w:t>
      </w:r>
    </w:p>
    <w:p>
      <w:pPr>
        <w:pStyle w:val="ListParagraph"/>
        <w:numPr>
          <w:ilvl w:val="0"/>
          <w:numId w:val="2"/>
        </w:numPr>
        <w:spacing w:after="20" w:before="20"/>
      </w:pPr>
      <w:r>
        <w:rPr>
          <w:color w:val="2C2C2C"/>
          <w:sz w:val="20"/>
          <w:szCs w:val="20"/>
        </w:rPr>
        <w:t xml:space="preserve">Shift open protocol: salesman logs in → system captures meter reading for every assigned nozzle → records cash in hand from previous shift → creates shift record</w:t>
      </w:r>
    </w:p>
    <w:p>
      <w:pPr>
        <w:pStyle w:val="ListParagraph"/>
        <w:numPr>
          <w:ilvl w:val="0"/>
          <w:numId w:val="2"/>
        </w:numPr>
        <w:spacing w:after="20" w:before="20"/>
      </w:pPr>
      <w:r>
        <w:rPr>
          <w:color w:val="2C2C2C"/>
          <w:sz w:val="20"/>
          <w:szCs w:val="20"/>
        </w:rPr>
        <w:t xml:space="preserve">Shift close protocol: meter readings recaptured → cash counted by denomination → digital payment slips submitted → system calculates expected cash → flags any discrepancy immediately</w:t>
      </w:r>
    </w:p>
    <w:p>
      <w:pPr>
        <w:pStyle w:val="ListParagraph"/>
        <w:numPr>
          <w:ilvl w:val="0"/>
          <w:numId w:val="2"/>
        </w:numPr>
        <w:spacing w:after="20" w:before="20"/>
      </w:pPr>
      <w:r>
        <w:rPr>
          <w:color w:val="2C2C2C"/>
          <w:sz w:val="20"/>
          <w:szCs w:val="20"/>
        </w:rPr>
        <w:t xml:space="preserve">Cash short/excess: any difference requires immediate reason entry, photo of cash count, and shift manager signature</w:t>
      </w:r>
    </w:p>
    <w:p>
      <w:pPr>
        <w:pStyle w:val="ListParagraph"/>
        <w:numPr>
          <w:ilvl w:val="0"/>
          <w:numId w:val="2"/>
        </w:numPr>
        <w:spacing w:after="20" w:before="20"/>
      </w:pPr>
      <w:r>
        <w:rPr>
          <w:color w:val="2C2C2C"/>
          <w:sz w:val="20"/>
          <w:szCs w:val="20"/>
        </w:rPr>
        <w:t xml:space="preserve">Nozzle handover: meter reading signed by outgoing and incoming salesman → both signatures captured (digital or photo)</w:t>
      </w:r>
    </w:p>
    <w:p>
      <w:pPr>
        <w:pStyle w:val="ListParagraph"/>
        <w:numPr>
          <w:ilvl w:val="0"/>
          <w:numId w:val="2"/>
        </w:numPr>
        <w:spacing w:after="20" w:before="20"/>
      </w:pPr>
      <w:r>
        <w:rPr>
          <w:color w:val="2C2C2C"/>
          <w:sz w:val="20"/>
          <w:szCs w:val="20"/>
        </w:rPr>
        <w:t xml:space="preserve">Salesman daily scorecard: litres sold, cash handled, discrepancies, customer complaints, shift punctuality</w:t>
      </w:r>
    </w:p>
    <w:p>
      <w:pPr>
        <w:pStyle w:val="ListParagraph"/>
        <w:numPr>
          <w:ilvl w:val="0"/>
          <w:numId w:val="2"/>
        </w:numPr>
        <w:spacing w:after="20" w:before="20"/>
      </w:pPr>
      <w:r>
        <w:rPr>
          <w:color w:val="2C2C2C"/>
          <w:sz w:val="20"/>
          <w:szCs w:val="20"/>
        </w:rPr>
        <w:t xml:space="preserve">Leave and absent tracking: leave application → manager approval → automatic shift reassignment trigger</w:t>
      </w:r>
    </w:p>
    <w:p>
      <w:pPr>
        <w:pStyle w:val="ListParagraph"/>
        <w:numPr>
          <w:ilvl w:val="0"/>
          <w:numId w:val="2"/>
        </w:numPr>
        <w:spacing w:after="20" w:before="20"/>
      </w:pPr>
      <w:r>
        <w:rPr>
          <w:color w:val="2C2C2C"/>
          <w:sz w:val="20"/>
          <w:szCs w:val="20"/>
        </w:rPr>
        <w:t xml:space="preserve">Performance history: every metric stored permanently for employment record and fraud detection</w:t>
      </w:r>
    </w:p>
    <w:p>
      <w:pPr>
        <w:pBdr>
          <w:left w:val="single" w:color="C9A84C" w:sz="12" w:space="8"/>
        </w:pBdr>
        <w:shd w:fill="F0EDE5" w:val="clear"/>
        <w:spacing w:after="60" w:before="200"/>
      </w:pPr>
      <w:r>
        <w:rPr>
          <w:b/>
          <w:bCs/>
          <w:color w:val="922B21"/>
          <w:sz w:val="22"/>
          <w:szCs w:val="22"/>
        </w:rPr>
        <w:t xml:space="preserve">  F  </w:t>
      </w:r>
      <w:r>
        <w:rPr>
          <w:b/>
          <w:bCs/>
          <w:color w:val="0A0E1A"/>
          <w:sz w:val="22"/>
          <w:szCs w:val="22"/>
        </w:rPr>
        <w:t xml:space="preserve">  Sales &amp; Transaction Engine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Every sale transaction records: timestamp (millisecond), salesman ID, shift ID, nozzle ID, fuel type, litres (4 decimal places), active rate ID, amount, payment method</w:t>
      </w:r>
    </w:p>
    <w:p>
      <w:pPr>
        <w:pStyle w:val="ListParagraph"/>
        <w:numPr>
          <w:ilvl w:val="0"/>
          <w:numId w:val="2"/>
        </w:numPr>
        <w:spacing w:after="20" w:before="20"/>
      </w:pPr>
      <w:r>
        <w:rPr>
          <w:color w:val="2C2C2C"/>
          <w:sz w:val="20"/>
          <w:szCs w:val="20"/>
        </w:rPr>
        <w:t xml:space="preserve">Payment split per transaction: one sale can be partially cash + partially Easypaisa + partially credit — all splits stored</w:t>
      </w:r>
    </w:p>
    <w:p>
      <w:pPr>
        <w:pStyle w:val="ListParagraph"/>
        <w:numPr>
          <w:ilvl w:val="0"/>
          <w:numId w:val="2"/>
        </w:numPr>
        <w:spacing w:after="20" w:before="20"/>
      </w:pPr>
      <w:r>
        <w:rPr>
          <w:color w:val="2C2C2C"/>
          <w:sz w:val="20"/>
          <w:szCs w:val="20"/>
        </w:rPr>
        <w:t xml:space="preserve">Payment methods: Cash, Easypaisa, JazzCash, UPaisa, HBL Konnect, bank card (Visa/Mastercard/UnionPay), credit account</w:t>
      </w:r>
    </w:p>
    <w:p>
      <w:pPr>
        <w:pStyle w:val="ListParagraph"/>
        <w:numPr>
          <w:ilvl w:val="0"/>
          <w:numId w:val="2"/>
        </w:numPr>
        <w:spacing w:after="20" w:before="20"/>
      </w:pPr>
      <w:r>
        <w:rPr>
          <w:color w:val="2C2C2C"/>
          <w:sz w:val="20"/>
          <w:szCs w:val="20"/>
        </w:rPr>
        <w:t xml:space="preserve">Vehicle registration capture: optional for retail, mandatory for fleet/credit customers</w:t>
      </w:r>
    </w:p>
    <w:p>
      <w:pPr>
        <w:pStyle w:val="ListParagraph"/>
        <w:numPr>
          <w:ilvl w:val="0"/>
          <w:numId w:val="2"/>
        </w:numPr>
        <w:spacing w:after="20" w:before="20"/>
      </w:pPr>
      <w:r>
        <w:rPr>
          <w:color w:val="2C2C2C"/>
          <w:sz w:val="20"/>
          <w:szCs w:val="20"/>
        </w:rPr>
        <w:t xml:space="preserve">Receipt generation: QR-code receipt per transaction — scannable by customer to verify authenticity</w:t>
      </w:r>
    </w:p>
    <w:p>
      <w:pPr>
        <w:pStyle w:val="ListParagraph"/>
        <w:numPr>
          <w:ilvl w:val="0"/>
          <w:numId w:val="2"/>
        </w:numPr>
        <w:spacing w:after="20" w:before="20"/>
      </w:pPr>
      <w:r>
        <w:rPr>
          <w:color w:val="2C2C2C"/>
          <w:sz w:val="20"/>
          <w:szCs w:val="20"/>
        </w:rPr>
        <w:t xml:space="preserve">Loyalty customer programme: registered customer ID on transaction → running balance → monthly statement</w:t>
      </w:r>
    </w:p>
    <w:p>
      <w:pPr>
        <w:pStyle w:val="ListParagraph"/>
        <w:numPr>
          <w:ilvl w:val="0"/>
          <w:numId w:val="2"/>
        </w:numPr>
        <w:spacing w:after="20" w:before="20"/>
      </w:pPr>
      <w:r>
        <w:rPr>
          <w:color w:val="2C2C2C"/>
          <w:sz w:val="20"/>
          <w:szCs w:val="20"/>
        </w:rPr>
        <w:t xml:space="preserve">Bulk / wholesale invoice: multi-line invoice with VAT/tax breakdown, approval workflow before issuance</w:t>
      </w:r>
    </w:p>
    <w:p>
      <w:pPr>
        <w:pStyle w:val="ListParagraph"/>
        <w:numPr>
          <w:ilvl w:val="0"/>
          <w:numId w:val="2"/>
        </w:numPr>
        <w:spacing w:after="20" w:before="20"/>
      </w:pPr>
      <w:r>
        <w:rPr>
          <w:color w:val="2C2C2C"/>
          <w:sz w:val="20"/>
          <w:szCs w:val="20"/>
        </w:rPr>
        <w:t xml:space="preserve">Void/correction workflow: no silent voids — requires reason, authorisation, and creates counter-entry</w:t>
      </w:r>
    </w:p>
    <w:p>
      <w:pPr>
        <w:pStyle w:val="ListParagraph"/>
        <w:numPr>
          <w:ilvl w:val="0"/>
          <w:numId w:val="2"/>
        </w:numPr>
        <w:spacing w:after="20" w:before="20"/>
      </w:pPr>
      <w:r>
        <w:rPr>
          <w:color w:val="2C2C2C"/>
          <w:sz w:val="20"/>
          <w:szCs w:val="20"/>
        </w:rPr>
        <w:t xml:space="preserve">Offline mode: tablet/POS continues recording with local timestamp; syncs in order when connection restores; conflicts resolved by server timestamp</w:t>
      </w:r>
    </w:p>
    <w:p>
      <w:pPr>
        <w:spacing w:after="100" w:before="0"/>
      </w:pPr>
    </w:p>
    <w:p>
      <w:pPr>
        <w:pStyle w:val="Heading2"/>
      </w:pPr>
      <w:r>
        <w:rPr>
          <w:b/>
          <w:bCs/>
          <w:color w:val="0A0E1A"/>
          <w:sz w:val="26"/>
          <w:szCs w:val="26"/>
        </w:rPr>
        <w:t xml:space="preserve">Domain 4: Finance &amp; Cash Management</w:t>
      </w:r>
    </w:p>
    <w:p>
      <w:pPr>
        <w:pBdr>
          <w:left w:val="single" w:color="C9A84C" w:sz="12" w:space="8"/>
        </w:pBdr>
        <w:shd w:fill="F0EDE5" w:val="clear"/>
        <w:spacing w:after="60" w:before="200"/>
      </w:pPr>
      <w:r>
        <w:rPr>
          <w:b/>
          <w:bCs/>
          <w:color w:val="922B21"/>
          <w:sz w:val="22"/>
          <w:szCs w:val="22"/>
        </w:rPr>
        <w:t xml:space="preserve">  G  </w:t>
      </w:r>
      <w:r>
        <w:rPr>
          <w:b/>
          <w:bCs/>
          <w:color w:val="0A0E1A"/>
          <w:sz w:val="22"/>
          <w:szCs w:val="22"/>
        </w:rPr>
        <w:t xml:space="preserve">  Cash &amp; Banking Module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Separate cash flow per station and per shift — no commingling of funds across stations</w:t>
      </w:r>
    </w:p>
    <w:p>
      <w:pPr>
        <w:pStyle w:val="ListParagraph"/>
        <w:numPr>
          <w:ilvl w:val="0"/>
          <w:numId w:val="2"/>
        </w:numPr>
        <w:spacing w:after="20" w:before="20"/>
      </w:pPr>
      <w:r>
        <w:rPr>
          <w:color w:val="2C2C2C"/>
          <w:sz w:val="20"/>
          <w:szCs w:val="20"/>
        </w:rPr>
        <w:t xml:space="preserve">Bank deposit log: amount, bank name, branch, account number, deposit slip number, deposited by, deposit date and time</w:t>
      </w:r>
    </w:p>
    <w:p>
      <w:pPr>
        <w:pStyle w:val="ListParagraph"/>
        <w:numPr>
          <w:ilvl w:val="0"/>
          <w:numId w:val="2"/>
        </w:numPr>
        <w:spacing w:after="20" w:before="20"/>
      </w:pPr>
      <w:r>
        <w:rPr>
          <w:color w:val="2C2C2C"/>
          <w:sz w:val="20"/>
          <w:szCs w:val="20"/>
        </w:rPr>
        <w:t xml:space="preserve">Digital wallet reconciliation: Easypaisa/JazzCash merchant portal settlement vs system receipts — automated matching</w:t>
      </w:r>
    </w:p>
    <w:p>
      <w:pPr>
        <w:pStyle w:val="ListParagraph"/>
        <w:numPr>
          <w:ilvl w:val="0"/>
          <w:numId w:val="2"/>
        </w:numPr>
        <w:spacing w:after="20" w:before="20"/>
      </w:pPr>
      <w:r>
        <w:rPr>
          <w:color w:val="2C2C2C"/>
          <w:sz w:val="20"/>
          <w:szCs w:val="20"/>
        </w:rPr>
        <w:t xml:space="preserve">Bank statement import: CSV or PDF upload → system auto-matches deposits/withdrawals to system records</w:t>
      </w:r>
    </w:p>
    <w:p>
      <w:pPr>
        <w:pStyle w:val="ListParagraph"/>
        <w:numPr>
          <w:ilvl w:val="0"/>
          <w:numId w:val="2"/>
        </w:numPr>
        <w:spacing w:after="20" w:before="20"/>
      </w:pPr>
      <w:r>
        <w:rPr>
          <w:color w:val="2C2C2C"/>
          <w:sz w:val="20"/>
          <w:szCs w:val="20"/>
        </w:rPr>
        <w:t xml:space="preserve">Unmatched items dashboard: any deposit in bank not found in system (or vice versa) highlighted in red</w:t>
      </w:r>
    </w:p>
    <w:p>
      <w:pPr>
        <w:pStyle w:val="ListParagraph"/>
        <w:numPr>
          <w:ilvl w:val="0"/>
          <w:numId w:val="2"/>
        </w:numPr>
        <w:spacing w:after="20" w:before="20"/>
      </w:pPr>
      <w:r>
        <w:rPr>
          <w:color w:val="2C2C2C"/>
          <w:sz w:val="20"/>
          <w:szCs w:val="20"/>
        </w:rPr>
        <w:t xml:space="preserve">Cash in safe tracker: daily opening balance, deposits in, payments out, closing balance — must reconcile</w:t>
      </w:r>
    </w:p>
    <w:p>
      <w:pPr>
        <w:pStyle w:val="ListParagraph"/>
        <w:numPr>
          <w:ilvl w:val="0"/>
          <w:numId w:val="2"/>
        </w:numPr>
        <w:spacing w:after="20" w:before="20"/>
      </w:pPr>
      <w:r>
        <w:rPr>
          <w:color w:val="2C2C2C"/>
          <w:sz w:val="20"/>
          <w:szCs w:val="20"/>
        </w:rPr>
        <w:t xml:space="preserve">Inter-station cash transfer: fully logged with sender station, receiver station, amount, courier, reason, dual approval</w:t>
      </w:r>
    </w:p>
    <w:p>
      <w:pPr>
        <w:pStyle w:val="ListParagraph"/>
        <w:numPr>
          <w:ilvl w:val="0"/>
          <w:numId w:val="2"/>
        </w:numPr>
        <w:spacing w:after="20" w:before="20"/>
      </w:pPr>
      <w:r>
        <w:rPr>
          <w:color w:val="2C2C2C"/>
          <w:sz w:val="20"/>
          <w:szCs w:val="20"/>
        </w:rPr>
        <w:t xml:space="preserve">Cheque management: cheque register (issued/received), clearing status, bounce handling, penalty recording</w:t>
      </w:r>
    </w:p>
    <w:p>
      <w:pPr>
        <w:pStyle w:val="ListParagraph"/>
        <w:numPr>
          <w:ilvl w:val="0"/>
          <w:numId w:val="2"/>
        </w:numPr>
        <w:spacing w:after="20" w:before="20"/>
      </w:pPr>
      <w:r>
        <w:rPr>
          <w:color w:val="2C2C2C"/>
          <w:sz w:val="20"/>
          <w:szCs w:val="20"/>
        </w:rPr>
        <w:t xml:space="preserve">Petty cash fund: opening balance, disbursements against vouchers, replenishment requests</w:t>
      </w:r>
    </w:p>
    <w:p>
      <w:pPr>
        <w:pBdr>
          <w:left w:val="single" w:color="C9A84C" w:sz="12" w:space="8"/>
        </w:pBdr>
        <w:shd w:fill="F0EDE5" w:val="clear"/>
        <w:spacing w:after="60" w:before="200"/>
      </w:pPr>
      <w:r>
        <w:rPr>
          <w:b/>
          <w:bCs/>
          <w:color w:val="922B21"/>
          <w:sz w:val="22"/>
          <w:szCs w:val="22"/>
        </w:rPr>
        <w:t xml:space="preserve">  H  </w:t>
      </w:r>
      <w:r>
        <w:rPr>
          <w:b/>
          <w:bCs/>
          <w:color w:val="0A0E1A"/>
          <w:sz w:val="22"/>
          <w:szCs w:val="22"/>
        </w:rPr>
        <w:t xml:space="preserve">  Expenses &amp; Debit Control</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Expense categories: salary, electricity (WAPDA), gas, rent, maintenance, pump calibration, govt. levy, OGRA fee, insurance premium, miscellaneous</w:t>
      </w:r>
    </w:p>
    <w:p>
      <w:pPr>
        <w:pStyle w:val="ListParagraph"/>
        <w:numPr>
          <w:ilvl w:val="0"/>
          <w:numId w:val="2"/>
        </w:numPr>
        <w:spacing w:after="20" w:before="20"/>
      </w:pPr>
      <w:r>
        <w:rPr>
          <w:color w:val="2C2C2C"/>
          <w:sz w:val="20"/>
          <w:szCs w:val="20"/>
        </w:rPr>
        <w:t xml:space="preserve">Every expense entry: amount, category, description, paid by (salesman/manager name), shift ID, approval status, receipt image</w:t>
      </w:r>
    </w:p>
    <w:p>
      <w:pPr>
        <w:pStyle w:val="ListParagraph"/>
        <w:numPr>
          <w:ilvl w:val="0"/>
          <w:numId w:val="2"/>
        </w:numPr>
        <w:spacing w:after="20" w:before="20"/>
      </w:pPr>
      <w:r>
        <w:rPr>
          <w:color w:val="2C2C2C"/>
          <w:sz w:val="20"/>
          <w:szCs w:val="20"/>
        </w:rPr>
        <w:t xml:space="preserve">Approval workflow: salesman submits → station manager approves → owner notified (above configurable threshold: e.g. &gt;PKR 5,000)</w:t>
      </w:r>
    </w:p>
    <w:p>
      <w:pPr>
        <w:pStyle w:val="ListParagraph"/>
        <w:numPr>
          <w:ilvl w:val="0"/>
          <w:numId w:val="2"/>
        </w:numPr>
        <w:spacing w:after="20" w:before="20"/>
      </w:pPr>
      <w:r>
        <w:rPr>
          <w:color w:val="2C2C2C"/>
          <w:sz w:val="20"/>
          <w:szCs w:val="20"/>
        </w:rPr>
        <w:t xml:space="preserve">Recurring expense templates: monthly salaries, utility bills auto-generated with previous month amounts as default</w:t>
      </w:r>
    </w:p>
    <w:p>
      <w:pPr>
        <w:pStyle w:val="ListParagraph"/>
        <w:numPr>
          <w:ilvl w:val="0"/>
          <w:numId w:val="2"/>
        </w:numPr>
        <w:spacing w:after="20" w:before="20"/>
      </w:pPr>
      <w:r>
        <w:rPr>
          <w:color w:val="2C2C2C"/>
          <w:sz w:val="20"/>
          <w:szCs w:val="20"/>
        </w:rPr>
        <w:t xml:space="preserve">Receipt/voucher: camera capture or file upload — stored permanently against expense record</w:t>
      </w:r>
    </w:p>
    <w:p>
      <w:pPr>
        <w:pStyle w:val="ListParagraph"/>
        <w:numPr>
          <w:ilvl w:val="0"/>
          <w:numId w:val="2"/>
        </w:numPr>
        <w:spacing w:after="20" w:before="20"/>
      </w:pPr>
      <w:r>
        <w:rPr>
          <w:color w:val="2C2C2C"/>
          <w:sz w:val="20"/>
          <w:szCs w:val="20"/>
        </w:rPr>
        <w:t xml:space="preserve">Budget per category per station per month: set by owner, tracked in real-time</w:t>
      </w:r>
    </w:p>
    <w:p>
      <w:pPr>
        <w:pStyle w:val="ListParagraph"/>
        <w:numPr>
          <w:ilvl w:val="0"/>
          <w:numId w:val="2"/>
        </w:numPr>
        <w:spacing w:after="20" w:before="20"/>
      </w:pPr>
      <w:r>
        <w:rPr>
          <w:color w:val="2C2C2C"/>
          <w:sz w:val="20"/>
          <w:szCs w:val="20"/>
        </w:rPr>
        <w:t xml:space="preserve">Budget variance report: actual vs budget by category, month-to-date, with traffic-light status</w:t>
      </w:r>
    </w:p>
    <w:p>
      <w:pPr>
        <w:pStyle w:val="ListParagraph"/>
        <w:numPr>
          <w:ilvl w:val="0"/>
          <w:numId w:val="2"/>
        </w:numPr>
        <w:spacing w:after="20" w:before="20"/>
      </w:pPr>
      <w:r>
        <w:rPr>
          <w:color w:val="2C2C2C"/>
          <w:sz w:val="20"/>
          <w:szCs w:val="20"/>
        </w:rPr>
        <w:t xml:space="preserve">Capital expense tracking: major purchases (new pump, tank, CCTV) capitalised separately from operating expenses</w:t>
      </w:r>
    </w:p>
    <w:p>
      <w:pPr>
        <w:spacing w:after="100" w:before="0"/>
      </w:pPr>
    </w:p>
    <w:p>
      <w:pPr>
        <w:pStyle w:val="Heading2"/>
      </w:pPr>
      <w:r>
        <w:rPr>
          <w:b/>
          <w:bCs/>
          <w:color w:val="0A0E1A"/>
          <w:sz w:val="26"/>
          <w:szCs w:val="26"/>
        </w:rPr>
        <w:t xml:space="preserve">Domain 5: Customer &amp; Credit Management</w:t>
      </w:r>
    </w:p>
    <w:p>
      <w:pPr>
        <w:pBdr>
          <w:left w:val="single" w:color="C9A84C" w:sz="12" w:space="8"/>
        </w:pBdr>
        <w:shd w:fill="F0EDE5" w:val="clear"/>
        <w:spacing w:after="60" w:before="200"/>
      </w:pPr>
      <w:r>
        <w:rPr>
          <w:b/>
          <w:bCs/>
          <w:color w:val="922B21"/>
          <w:sz w:val="22"/>
          <w:szCs w:val="22"/>
        </w:rPr>
        <w:t xml:space="preserve">  I  </w:t>
      </w:r>
      <w:r>
        <w:rPr>
          <w:b/>
          <w:bCs/>
          <w:color w:val="0A0E1A"/>
          <w:sz w:val="22"/>
          <w:szCs w:val="22"/>
        </w:rPr>
        <w:t xml:space="preserve">  Credit &amp; Fleet Account Management</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Credit customer master: company name, authorised contact, CNIC/NTN, credit limit, billing cycle (weekly/monthly), approved by owner</w:t>
      </w:r>
    </w:p>
    <w:p>
      <w:pPr>
        <w:pStyle w:val="ListParagraph"/>
        <w:numPr>
          <w:ilvl w:val="0"/>
          <w:numId w:val="2"/>
        </w:numPr>
        <w:spacing w:after="20" w:before="20"/>
      </w:pPr>
      <w:r>
        <w:rPr>
          <w:color w:val="2C2C2C"/>
          <w:sz w:val="20"/>
          <w:szCs w:val="20"/>
        </w:rPr>
        <w:t xml:space="preserve">Per-transaction credit sale: posted to customer ledger with vehicle, litres, rate, amount, salesman ID</w:t>
      </w:r>
    </w:p>
    <w:p>
      <w:pPr>
        <w:pStyle w:val="ListParagraph"/>
        <w:numPr>
          <w:ilvl w:val="0"/>
          <w:numId w:val="2"/>
        </w:numPr>
        <w:spacing w:after="20" w:before="20"/>
      </w:pPr>
      <w:r>
        <w:rPr>
          <w:color w:val="2C2C2C"/>
          <w:sz w:val="20"/>
          <w:szCs w:val="20"/>
        </w:rPr>
        <w:t xml:space="preserve">Invoice generation: auto or manual — itemised by date, nozzle, fuel type, litres, rate, amount, subtotal, tax</w:t>
      </w:r>
    </w:p>
    <w:p>
      <w:pPr>
        <w:pStyle w:val="ListParagraph"/>
        <w:numPr>
          <w:ilvl w:val="0"/>
          <w:numId w:val="2"/>
        </w:numPr>
        <w:spacing w:after="20" w:before="20"/>
      </w:pPr>
      <w:r>
        <w:rPr>
          <w:color w:val="2C2C2C"/>
          <w:sz w:val="20"/>
          <w:szCs w:val="20"/>
        </w:rPr>
        <w:t xml:space="preserve">Payment received against invoice: partial or full payment, bank reference, payment date, received by</w:t>
      </w:r>
    </w:p>
    <w:p>
      <w:pPr>
        <w:pStyle w:val="ListParagraph"/>
        <w:numPr>
          <w:ilvl w:val="0"/>
          <w:numId w:val="2"/>
        </w:numPr>
        <w:spacing w:after="20" w:before="20"/>
      </w:pPr>
      <w:r>
        <w:rPr>
          <w:color w:val="2C2C2C"/>
          <w:sz w:val="20"/>
          <w:szCs w:val="20"/>
        </w:rPr>
        <w:t xml:space="preserve">Statement of account: any date range, any customer — shows opening balance, all transactions, payments, closing balance</w:t>
      </w:r>
    </w:p>
    <w:p>
      <w:pPr>
        <w:pStyle w:val="ListParagraph"/>
        <w:numPr>
          <w:ilvl w:val="0"/>
          <w:numId w:val="2"/>
        </w:numPr>
        <w:spacing w:after="20" w:before="20"/>
      </w:pPr>
      <w:r>
        <w:rPr>
          <w:color w:val="2C2C2C"/>
          <w:sz w:val="20"/>
          <w:szCs w:val="20"/>
        </w:rPr>
        <w:t xml:space="preserve">Overdue alert: configurable days threshold → alert to station manager → escalate to owner after secondary threshold</w:t>
      </w:r>
    </w:p>
    <w:p>
      <w:pPr>
        <w:pStyle w:val="ListParagraph"/>
        <w:numPr>
          <w:ilvl w:val="0"/>
          <w:numId w:val="2"/>
        </w:numPr>
        <w:spacing w:after="20" w:before="20"/>
      </w:pPr>
      <w:r>
        <w:rPr>
          <w:color w:val="2C2C2C"/>
          <w:sz w:val="20"/>
          <w:szCs w:val="20"/>
        </w:rPr>
        <w:t xml:space="preserve">Credit limit breach prevention: system blocks sale if it would exceed credit limit (override requires manager PIN + reason)</w:t>
      </w:r>
    </w:p>
    <w:p>
      <w:pPr>
        <w:pStyle w:val="ListParagraph"/>
        <w:numPr>
          <w:ilvl w:val="0"/>
          <w:numId w:val="2"/>
        </w:numPr>
        <w:spacing w:after="20" w:before="20"/>
      </w:pPr>
      <w:r>
        <w:rPr>
          <w:color w:val="2C2C2C"/>
          <w:sz w:val="20"/>
          <w:szCs w:val="20"/>
        </w:rPr>
        <w:t xml:space="preserve">Bad debt write-off: formal process with owner approval, legal notice log, final write-off entry</w:t>
      </w:r>
    </w:p>
    <w:p>
      <w:pPr>
        <w:spacing w:after="100" w:before="0"/>
      </w:pPr>
    </w:p>
    <w:p>
      <w:pPr>
        <w:pStyle w:val="Heading2"/>
      </w:pPr>
      <w:r>
        <w:rPr>
          <w:b/>
          <w:bCs/>
          <w:color w:val="0A0E1A"/>
          <w:sz w:val="26"/>
          <w:szCs w:val="26"/>
        </w:rPr>
        <w:t xml:space="preserve">Domain 6: Intelligence &amp; Reporting</w:t>
      </w:r>
    </w:p>
    <w:p>
      <w:pPr>
        <w:pBdr>
          <w:left w:val="single" w:color="C9A84C" w:sz="12" w:space="8"/>
        </w:pBdr>
        <w:shd w:fill="F0EDE5" w:val="clear"/>
        <w:spacing w:after="60" w:before="200"/>
      </w:pPr>
      <w:r>
        <w:rPr>
          <w:b/>
          <w:bCs/>
          <w:color w:val="922B21"/>
          <w:sz w:val="22"/>
          <w:szCs w:val="22"/>
        </w:rPr>
        <w:t xml:space="preserve">  J  </w:t>
      </w:r>
      <w:r>
        <w:rPr>
          <w:b/>
          <w:bCs/>
          <w:color w:val="0A0E1A"/>
          <w:sz w:val="22"/>
          <w:szCs w:val="22"/>
        </w:rPr>
        <w:t xml:space="preserve">  Profit &amp; Loss Engine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Gross profit per litre = selling rate - FIFO batch purchase rate (exact, not estimated)</w:t>
      </w:r>
    </w:p>
    <w:p>
      <w:pPr>
        <w:pStyle w:val="ListParagraph"/>
        <w:numPr>
          <w:ilvl w:val="0"/>
          <w:numId w:val="2"/>
        </w:numPr>
        <w:spacing w:after="20" w:before="20"/>
      </w:pPr>
      <w:r>
        <w:rPr>
          <w:color w:val="2C2C2C"/>
          <w:sz w:val="20"/>
          <w:szCs w:val="20"/>
        </w:rPr>
        <w:t xml:space="preserve">Daily P&amp;L per station: total revenue, cost of goods sold, gross profit, operating expenses, net profit/loss</w:t>
      </w:r>
    </w:p>
    <w:p>
      <w:pPr>
        <w:pStyle w:val="ListParagraph"/>
        <w:numPr>
          <w:ilvl w:val="0"/>
          <w:numId w:val="2"/>
        </w:numPr>
        <w:spacing w:after="20" w:before="20"/>
      </w:pPr>
      <w:r>
        <w:rPr>
          <w:color w:val="2C2C2C"/>
          <w:sz w:val="20"/>
          <w:szCs w:val="20"/>
        </w:rPr>
        <w:t xml:space="preserve">Rate-change P&amp;L impact: when price changes, system calculates gain/loss on existing stock (quantity × rate delta) as a separate accounting entry</w:t>
      </w:r>
    </w:p>
    <w:p>
      <w:pPr>
        <w:pStyle w:val="ListParagraph"/>
        <w:numPr>
          <w:ilvl w:val="0"/>
          <w:numId w:val="2"/>
        </w:numPr>
        <w:spacing w:after="20" w:before="20"/>
      </w:pPr>
      <w:r>
        <w:rPr>
          <w:color w:val="2C2C2C"/>
          <w:sz w:val="20"/>
          <w:szCs w:val="20"/>
        </w:rPr>
        <w:t xml:space="preserve">Breakeven analysis: litres required to break even per day at current cost structure</w:t>
      </w:r>
    </w:p>
    <w:p>
      <w:pPr>
        <w:pStyle w:val="ListParagraph"/>
        <w:numPr>
          <w:ilvl w:val="0"/>
          <w:numId w:val="2"/>
        </w:numPr>
        <w:spacing w:after="20" w:before="20"/>
      </w:pPr>
      <w:r>
        <w:rPr>
          <w:color w:val="2C2C2C"/>
          <w:sz w:val="20"/>
          <w:szCs w:val="20"/>
        </w:rPr>
        <w:t xml:space="preserve">Trend analysis: profit per litre trend, revenue trend, expense trend — daily/weekly/monthly/quarterly/annual</w:t>
      </w:r>
    </w:p>
    <w:p>
      <w:pPr>
        <w:pStyle w:val="ListParagraph"/>
        <w:numPr>
          <w:ilvl w:val="0"/>
          <w:numId w:val="2"/>
        </w:numPr>
        <w:spacing w:after="20" w:before="20"/>
      </w:pPr>
      <w:r>
        <w:rPr>
          <w:color w:val="2C2C2C"/>
          <w:sz w:val="20"/>
          <w:szCs w:val="20"/>
        </w:rPr>
        <w:t xml:space="preserve">Three-station comparison: any metric side by side — Station A vs B vs C — with percentage variance</w:t>
      </w:r>
    </w:p>
    <w:p>
      <w:pPr>
        <w:pStyle w:val="ListParagraph"/>
        <w:numPr>
          <w:ilvl w:val="0"/>
          <w:numId w:val="2"/>
        </w:numPr>
        <w:spacing w:after="20" w:before="20"/>
      </w:pPr>
      <w:r>
        <w:rPr>
          <w:color w:val="2C2C2C"/>
          <w:sz w:val="20"/>
          <w:szCs w:val="20"/>
        </w:rPr>
        <w:t xml:space="preserve">Loss drilldown: click any loss-making day → see transaction-by-transaction breakdown of where value was lost</w:t>
      </w:r>
    </w:p>
    <w:p>
      <w:pPr>
        <w:pStyle w:val="ListParagraph"/>
        <w:numPr>
          <w:ilvl w:val="0"/>
          <w:numId w:val="2"/>
        </w:numPr>
        <w:spacing w:after="20" w:before="20"/>
      </w:pPr>
      <w:r>
        <w:rPr>
          <w:color w:val="2C2C2C"/>
          <w:sz w:val="20"/>
          <w:szCs w:val="20"/>
        </w:rPr>
        <w:t xml:space="preserve">Contribution margin analysis: which fuel type is most profitable at each station</w:t>
      </w:r>
    </w:p>
    <w:p>
      <w:pPr>
        <w:pBdr>
          <w:left w:val="single" w:color="C9A84C" w:sz="12" w:space="8"/>
        </w:pBdr>
        <w:shd w:fill="F0EDE5" w:val="clear"/>
        <w:spacing w:after="60" w:before="200"/>
      </w:pPr>
      <w:r>
        <w:rPr>
          <w:b/>
          <w:bCs/>
          <w:color w:val="922B21"/>
          <w:sz w:val="22"/>
          <w:szCs w:val="22"/>
        </w:rPr>
        <w:t xml:space="preserve">  K  </w:t>
      </w:r>
      <w:r>
        <w:rPr>
          <w:b/>
          <w:bCs/>
          <w:color w:val="0A0E1A"/>
          <w:sz w:val="22"/>
          <w:szCs w:val="22"/>
        </w:rPr>
        <w:t xml:space="preserve">  Reconciliation Engine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4-way daily reconciliation equation: Meter Sales = Cash Collected + Digital Collected + Credit Sales + Discrepancy</w:t>
      </w:r>
    </w:p>
    <w:p>
      <w:pPr>
        <w:pStyle w:val="ListParagraph"/>
        <w:numPr>
          <w:ilvl w:val="0"/>
          <w:numId w:val="2"/>
        </w:numPr>
        <w:spacing w:after="20" w:before="20"/>
      </w:pPr>
      <w:r>
        <w:rPr>
          <w:color w:val="2C2C2C"/>
          <w:sz w:val="20"/>
          <w:szCs w:val="20"/>
        </w:rPr>
        <w:t xml:space="preserve">Stock reconciliation equation: Opening Stock + Received - Sold = Closing Stock (vs dip-stick physical reading)</w:t>
      </w:r>
    </w:p>
    <w:p>
      <w:pPr>
        <w:pStyle w:val="ListParagraph"/>
        <w:numPr>
          <w:ilvl w:val="0"/>
          <w:numId w:val="2"/>
        </w:numPr>
        <w:spacing w:after="20" w:before="20"/>
      </w:pPr>
      <w:r>
        <w:rPr>
          <w:color w:val="2C2C2C"/>
          <w:sz w:val="20"/>
          <w:szCs w:val="20"/>
        </w:rPr>
        <w:t xml:space="preserve">Shift cash reconciliation: meter-derived expected cash = submitted cash + approved expenses + any documented variance</w:t>
      </w:r>
    </w:p>
    <w:p>
      <w:pPr>
        <w:pStyle w:val="ListParagraph"/>
        <w:numPr>
          <w:ilvl w:val="0"/>
          <w:numId w:val="2"/>
        </w:numPr>
        <w:spacing w:after="20" w:before="20"/>
      </w:pPr>
      <w:r>
        <w:rPr>
          <w:color w:val="2C2C2C"/>
          <w:sz w:val="20"/>
          <w:szCs w:val="20"/>
        </w:rPr>
        <w:t xml:space="preserve">Digital payment reconciliation: merchant portal settlement amount vs system digital receipts vs actual bank credit</w:t>
      </w:r>
    </w:p>
    <w:p>
      <w:pPr>
        <w:pStyle w:val="ListParagraph"/>
        <w:numPr>
          <w:ilvl w:val="0"/>
          <w:numId w:val="2"/>
        </w:numPr>
        <w:spacing w:after="20" w:before="20"/>
      </w:pPr>
      <w:r>
        <w:rPr>
          <w:color w:val="2C2C2C"/>
          <w:sz w:val="20"/>
          <w:szCs w:val="20"/>
        </w:rPr>
        <w:t xml:space="preserve">Pending reconciliation dashboard: any item unreconciled for more than 24 hours shown in red with escalation</w:t>
      </w:r>
    </w:p>
    <w:p>
      <w:pPr>
        <w:pStyle w:val="ListParagraph"/>
        <w:numPr>
          <w:ilvl w:val="0"/>
          <w:numId w:val="2"/>
        </w:numPr>
        <w:spacing w:after="20" w:before="20"/>
      </w:pPr>
      <w:r>
        <w:rPr>
          <w:color w:val="2C2C2C"/>
          <w:sz w:val="20"/>
          <w:szCs w:val="20"/>
        </w:rPr>
        <w:t xml:space="preserve">Historical reconciliation viewer: any past day, any station, any shift — fully auditable with original input values</w:t>
      </w:r>
    </w:p>
    <w:p>
      <w:pPr>
        <w:pBdr>
          <w:left w:val="single" w:color="C9A84C" w:sz="12" w:space="8"/>
        </w:pBdr>
        <w:shd w:fill="F0EDE5" w:val="clear"/>
        <w:spacing w:after="60" w:before="200"/>
      </w:pPr>
      <w:r>
        <w:rPr>
          <w:b/>
          <w:bCs/>
          <w:color w:val="922B21"/>
          <w:sz w:val="22"/>
          <w:szCs w:val="22"/>
        </w:rPr>
        <w:t xml:space="preserve">  L  </w:t>
      </w:r>
      <w:r>
        <w:rPr>
          <w:b/>
          <w:bCs/>
          <w:color w:val="0A0E1A"/>
          <w:sz w:val="22"/>
          <w:szCs w:val="22"/>
        </w:rPr>
        <w:t xml:space="preserve">  Reports &amp; Analytics Suite</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40+ pre-built reports organised by category: Operations, Financial, Staff, Stock, Supplier, Customer, Compliance</w:t>
      </w:r>
    </w:p>
    <w:p>
      <w:pPr>
        <w:pStyle w:val="ListParagraph"/>
        <w:numPr>
          <w:ilvl w:val="0"/>
          <w:numId w:val="2"/>
        </w:numPr>
        <w:spacing w:after="20" w:before="20"/>
      </w:pPr>
      <w:r>
        <w:rPr>
          <w:color w:val="2C2C2C"/>
          <w:sz w:val="20"/>
          <w:szCs w:val="20"/>
        </w:rPr>
        <w:t xml:space="preserve">Filters on every report: date range, station, fuel type, salesman, supplier, customer, payment method</w:t>
      </w:r>
    </w:p>
    <w:p>
      <w:pPr>
        <w:pStyle w:val="ListParagraph"/>
        <w:numPr>
          <w:ilvl w:val="0"/>
          <w:numId w:val="2"/>
        </w:numPr>
        <w:spacing w:after="20" w:before="20"/>
      </w:pPr>
      <w:r>
        <w:rPr>
          <w:color w:val="2C2C2C"/>
          <w:sz w:val="20"/>
          <w:szCs w:val="20"/>
        </w:rPr>
        <w:t xml:space="preserve">Export formats: PDF (court-admissible with watermark), Excel/XLSX, CSV, JSON</w:t>
      </w:r>
    </w:p>
    <w:p>
      <w:pPr>
        <w:pStyle w:val="ListParagraph"/>
        <w:numPr>
          <w:ilvl w:val="0"/>
          <w:numId w:val="2"/>
        </w:numPr>
        <w:spacing w:after="20" w:before="20"/>
      </w:pPr>
      <w:r>
        <w:rPr>
          <w:color w:val="2C2C2C"/>
          <w:sz w:val="20"/>
          <w:szCs w:val="20"/>
        </w:rPr>
        <w:t xml:space="preserve">Scheduled automatic reports: daily 11 PM summary emailed/WhatsApp'd to owner for all 3 stations</w:t>
      </w:r>
    </w:p>
    <w:p>
      <w:pPr>
        <w:pStyle w:val="ListParagraph"/>
        <w:numPr>
          <w:ilvl w:val="0"/>
          <w:numId w:val="2"/>
        </w:numPr>
        <w:spacing w:after="20" w:before="20"/>
      </w:pPr>
      <w:r>
        <w:rPr>
          <w:color w:val="2C2C2C"/>
          <w:sz w:val="20"/>
          <w:szCs w:val="20"/>
        </w:rPr>
        <w:t xml:space="preserve">Executive dashboard: real-time at-a-glance of all 3 stations — live stock, today's sales, cash position, active alerts</w:t>
      </w:r>
    </w:p>
    <w:p>
      <w:pPr>
        <w:pStyle w:val="ListParagraph"/>
        <w:numPr>
          <w:ilvl w:val="0"/>
          <w:numId w:val="2"/>
        </w:numPr>
        <w:spacing w:after="20" w:before="20"/>
      </w:pPr>
      <w:r>
        <w:rPr>
          <w:color w:val="2C2C2C"/>
          <w:sz w:val="20"/>
          <w:szCs w:val="20"/>
        </w:rPr>
        <w:t xml:space="preserve">Historical comparison: this month vs same month last year, this week vs last week</w:t>
      </w:r>
    </w:p>
    <w:p>
      <w:pPr>
        <w:pStyle w:val="ListParagraph"/>
        <w:numPr>
          <w:ilvl w:val="0"/>
          <w:numId w:val="2"/>
        </w:numPr>
        <w:spacing w:after="20" w:before="20"/>
      </w:pPr>
      <w:r>
        <w:rPr>
          <w:color w:val="2C2C2C"/>
          <w:sz w:val="20"/>
          <w:szCs w:val="20"/>
        </w:rPr>
        <w:t xml:space="preserve">Custom report builder: drag-and-drop any available data fields, save as named template</w:t>
      </w:r>
    </w:p>
    <w:p>
      <w:pPr>
        <w:pStyle w:val="ListParagraph"/>
        <w:numPr>
          <w:ilvl w:val="0"/>
          <w:numId w:val="2"/>
        </w:numPr>
        <w:spacing w:after="20" w:before="20"/>
      </w:pPr>
      <w:r>
        <w:rPr>
          <w:color w:val="2C2C2C"/>
          <w:sz w:val="20"/>
          <w:szCs w:val="20"/>
        </w:rPr>
        <w:t xml:space="preserve">Graphical analytics: line charts, bar charts, pie charts for all key metrics — exportable as images</w:t>
      </w:r>
    </w:p>
    <w:p>
      <w:pPr>
        <w:spacing w:after="100" w:before="0"/>
      </w:pPr>
    </w:p>
    <w:p>
      <w:pPr>
        <w:pStyle w:val="Heading2"/>
      </w:pPr>
      <w:r>
        <w:rPr>
          <w:b/>
          <w:bCs/>
          <w:color w:val="0A0E1A"/>
          <w:sz w:val="26"/>
          <w:szCs w:val="26"/>
        </w:rPr>
        <w:t xml:space="preserve">Domain 7: AI &amp; Fraud Prevention</w:t>
      </w:r>
    </w:p>
    <w:p>
      <w:pPr>
        <w:pBdr>
          <w:left w:val="single" w:color="C9A84C" w:sz="12" w:space="8"/>
        </w:pBdr>
        <w:shd w:fill="F0EDE5" w:val="clear"/>
        <w:spacing w:after="60" w:before="200"/>
      </w:pPr>
      <w:r>
        <w:rPr>
          <w:b/>
          <w:bCs/>
          <w:color w:val="922B21"/>
          <w:sz w:val="22"/>
          <w:szCs w:val="22"/>
        </w:rPr>
        <w:t xml:space="preserve">  M  </w:t>
      </w:r>
      <w:r>
        <w:rPr>
          <w:b/>
          <w:bCs/>
          <w:color w:val="0A0E1A"/>
          <w:sz w:val="22"/>
          <w:szCs w:val="22"/>
        </w:rPr>
        <w:t xml:space="preserve">  AI Fraud &amp; Anomaly Detection Engine</w:t>
      </w:r>
      <w:r>
        <w:rPr>
          <w:b/>
          <w:bCs/>
          <w:color w:val="5B2D8E"/>
          <w:sz w:val="18"/>
          <w:szCs w:val="18"/>
        </w:rPr>
        <w:t xml:space="preserve">   [AI / ML]</w:t>
      </w:r>
    </w:p>
    <w:p>
      <w:pPr>
        <w:spacing w:after="80" w:before="0"/>
      </w:pPr>
      <w:r>
        <w:rPr>
          <w:color w:val="2C2C2C"/>
          <w:sz w:val="20"/>
          <w:szCs w:val="20"/>
        </w:rPr>
        <w:t xml:space="preserve">The AI engine maintains a rolling 90-day statistical baseline for every measurable parameter. Any reading beyond 2 standard deviations triggers automated investigation flags:</w:t>
      </w:r>
    </w:p>
    <w:p>
      <w:pPr>
        <w:pStyle w:val="ListParagraph"/>
        <w:numPr>
          <w:ilvl w:val="0"/>
          <w:numId w:val="2"/>
        </w:numPr>
        <w:spacing w:after="20" w:before="20"/>
      </w:pPr>
      <w:r>
        <w:rPr>
          <w:color w:val="2C2C2C"/>
          <w:sz w:val="20"/>
          <w:szCs w:val="20"/>
        </w:rPr>
        <w:t xml:space="preserve">Salesman sales volume anomaly: detects if salesman sells 15%+ below their own statistical average</w:t>
      </w:r>
    </w:p>
    <w:p>
      <w:pPr>
        <w:pStyle w:val="ListParagraph"/>
        <w:numPr>
          <w:ilvl w:val="0"/>
          <w:numId w:val="2"/>
        </w:numPr>
        <w:spacing w:after="20" w:before="20"/>
      </w:pPr>
      <w:r>
        <w:rPr>
          <w:color w:val="2C2C2C"/>
          <w:sz w:val="20"/>
          <w:szCs w:val="20"/>
        </w:rPr>
        <w:t xml:space="preserve">Meter reading manipulation: catches meter readings that go down, stay flat, or spike beyond physical pump flow rate</w:t>
      </w:r>
    </w:p>
    <w:p>
      <w:pPr>
        <w:pStyle w:val="ListParagraph"/>
        <w:numPr>
          <w:ilvl w:val="0"/>
          <w:numId w:val="2"/>
        </w:numPr>
        <w:spacing w:after="20" w:before="20"/>
      </w:pPr>
      <w:r>
        <w:rPr>
          <w:color w:val="2C2C2C"/>
          <w:sz w:val="20"/>
          <w:szCs w:val="20"/>
        </w:rPr>
        <w:t xml:space="preserve">Cash short pattern: identifies salesmen with recurring 'round number' shortages (e.g. always exactly PKR 500 or PKR 1,000 short)</w:t>
      </w:r>
    </w:p>
    <w:p>
      <w:pPr>
        <w:pStyle w:val="ListParagraph"/>
        <w:numPr>
          <w:ilvl w:val="0"/>
          <w:numId w:val="2"/>
        </w:numPr>
        <w:spacing w:after="20" w:before="20"/>
      </w:pPr>
      <w:r>
        <w:rPr>
          <w:color w:val="2C2C2C"/>
          <w:sz w:val="20"/>
          <w:szCs w:val="20"/>
        </w:rPr>
        <w:t xml:space="preserve">Price boundary fraud: detects sales recorded at old rate within the first or last minute of a rate change</w:t>
      </w:r>
    </w:p>
    <w:p>
      <w:pPr>
        <w:pStyle w:val="ListParagraph"/>
        <w:numPr>
          <w:ilvl w:val="0"/>
          <w:numId w:val="2"/>
        </w:numPr>
        <w:spacing w:after="20" w:before="20"/>
      </w:pPr>
      <w:r>
        <w:rPr>
          <w:color w:val="2C2C2C"/>
          <w:sz w:val="20"/>
          <w:szCs w:val="20"/>
        </w:rPr>
        <w:t xml:space="preserve">Ghost transaction detection: sales with no corresponding nozzle meter movement</w:t>
      </w:r>
    </w:p>
    <w:p>
      <w:pPr>
        <w:pStyle w:val="ListParagraph"/>
        <w:numPr>
          <w:ilvl w:val="0"/>
          <w:numId w:val="2"/>
        </w:numPr>
        <w:spacing w:after="20" w:before="20"/>
      </w:pPr>
      <w:r>
        <w:rPr>
          <w:color w:val="2C2C2C"/>
          <w:sz w:val="20"/>
          <w:szCs w:val="20"/>
        </w:rPr>
        <w:t xml:space="preserve">Supplier quantity fraud: delivered quantity vs invoiced quantity vs GRN vs tank dip-stick — all four must agree</w:t>
      </w:r>
    </w:p>
    <w:p>
      <w:pPr>
        <w:pStyle w:val="ListParagraph"/>
        <w:numPr>
          <w:ilvl w:val="0"/>
          <w:numId w:val="2"/>
        </w:numPr>
        <w:spacing w:after="20" w:before="20"/>
      </w:pPr>
      <w:r>
        <w:rPr>
          <w:color w:val="2C2C2C"/>
          <w:sz w:val="20"/>
          <w:szCs w:val="20"/>
        </w:rPr>
        <w:t xml:space="preserve">Digital payment ghost receipts: system shows digital payment received but merchant portal and bank show nothing</w:t>
      </w:r>
    </w:p>
    <w:p>
      <w:pPr>
        <w:pStyle w:val="ListParagraph"/>
        <w:numPr>
          <w:ilvl w:val="0"/>
          <w:numId w:val="2"/>
        </w:numPr>
        <w:spacing w:after="20" w:before="20"/>
      </w:pPr>
      <w:r>
        <w:rPr>
          <w:color w:val="2C2C2C"/>
          <w:sz w:val="20"/>
          <w:szCs w:val="20"/>
        </w:rPr>
        <w:t xml:space="preserve">Nozzle calibration drift: litres dispensed per minute outside certified calibration range triggers calibration alert</w:t>
      </w:r>
    </w:p>
    <w:p>
      <w:pPr>
        <w:pStyle w:val="ListParagraph"/>
        <w:numPr>
          <w:ilvl w:val="0"/>
          <w:numId w:val="2"/>
        </w:numPr>
        <w:spacing w:after="20" w:before="20"/>
      </w:pPr>
      <w:r>
        <w:rPr>
          <w:color w:val="2C2C2C"/>
          <w:sz w:val="20"/>
          <w:szCs w:val="20"/>
        </w:rPr>
        <w:t xml:space="preserve">Unusual hours detection: transactions at times when station schedule shows closed — immediate alert</w:t>
      </w:r>
    </w:p>
    <w:p>
      <w:pPr>
        <w:pStyle w:val="ListParagraph"/>
        <w:numPr>
          <w:ilvl w:val="0"/>
          <w:numId w:val="2"/>
        </w:numPr>
        <w:spacing w:after="20" w:before="20"/>
      </w:pPr>
      <w:r>
        <w:rPr>
          <w:color w:val="2C2C2C"/>
          <w:sz w:val="20"/>
          <w:szCs w:val="20"/>
        </w:rPr>
        <w:t xml:space="preserve">Week-on-week revenue break: &gt;20% drop in any station's revenue without a documented reason triggers owner call</w:t>
      </w:r>
    </w:p>
    <w:p>
      <w:pPr>
        <w:pStyle w:val="ListParagraph"/>
        <w:numPr>
          <w:ilvl w:val="0"/>
          <w:numId w:val="2"/>
        </w:numPr>
        <w:spacing w:after="20" w:before="20"/>
      </w:pPr>
      <w:r>
        <w:rPr>
          <w:color w:val="2C2C2C"/>
          <w:sz w:val="20"/>
          <w:szCs w:val="20"/>
        </w:rPr>
        <w:t xml:space="preserve">Natural language explanation engine: generates human-readable explanation of every anomaly — e.g. 'Station 2 lost PKR 12,400 on Tuesday. Salesman Imran submitted PKR 8,000 less cash than meter shows. Additionally, 220 litres of HSD cannot be reconciled between GRN and meter sales.'</w:t>
      </w:r>
    </w:p>
    <w:p>
      <w:pPr>
        <w:pStyle w:val="ListParagraph"/>
        <w:numPr>
          <w:ilvl w:val="0"/>
          <w:numId w:val="2"/>
        </w:numPr>
        <w:spacing w:after="20" w:before="20"/>
      </w:pPr>
      <w:r>
        <w:rPr>
          <w:color w:val="2C2C2C"/>
          <w:sz w:val="20"/>
          <w:szCs w:val="20"/>
        </w:rPr>
        <w:t xml:space="preserve">Predictive stock-out warning: 48-hour advance notice before any tank reaches minimum level, based on current consumption trend</w:t>
      </w:r>
    </w:p>
    <w:p>
      <w:pPr>
        <w:pStyle w:val="ListParagraph"/>
        <w:numPr>
          <w:ilvl w:val="0"/>
          <w:numId w:val="2"/>
        </w:numPr>
        <w:spacing w:after="20" w:before="20"/>
      </w:pPr>
      <w:r>
        <w:rPr>
          <w:color w:val="2C2C2C"/>
          <w:sz w:val="20"/>
          <w:szCs w:val="20"/>
        </w:rPr>
        <w:t xml:space="preserve">Supplier price spike alert: new purchase price more than 3% above OGRA official rate triggers verification request</w:t>
      </w:r>
    </w:p>
    <w:p>
      <w:pPr>
        <w:spacing w:after="100" w:before="0"/>
      </w:pPr>
    </w:p>
    <w:p>
      <w:pPr>
        <w:pStyle w:val="Heading2"/>
      </w:pPr>
      <w:r>
        <w:rPr>
          <w:b/>
          <w:bCs/>
          <w:color w:val="0A0E1A"/>
          <w:sz w:val="26"/>
          <w:szCs w:val="26"/>
        </w:rPr>
        <w:t xml:space="preserve">Domain 8: Compliance, HR &amp; Infrastructure</w:t>
      </w:r>
    </w:p>
    <w:p>
      <w:pPr>
        <w:pBdr>
          <w:left w:val="single" w:color="C9A84C" w:sz="12" w:space="8"/>
        </w:pBdr>
        <w:shd w:fill="F0EDE5" w:val="clear"/>
        <w:spacing w:after="60" w:before="200"/>
      </w:pPr>
      <w:r>
        <w:rPr>
          <w:b/>
          <w:bCs/>
          <w:color w:val="922B21"/>
          <w:sz w:val="22"/>
          <w:szCs w:val="22"/>
        </w:rPr>
        <w:t xml:space="preserve">  N  </w:t>
      </w:r>
      <w:r>
        <w:rPr>
          <w:b/>
          <w:bCs/>
          <w:color w:val="0A0E1A"/>
          <w:sz w:val="22"/>
          <w:szCs w:val="22"/>
        </w:rPr>
        <w:t xml:space="preserve">  Payroll &amp; Human Resources</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Employee master: full employment record — CNIC copy, photo, employment contract, designation, joining date, salary structure</w:t>
      </w:r>
    </w:p>
    <w:p>
      <w:pPr>
        <w:pStyle w:val="ListParagraph"/>
        <w:numPr>
          <w:ilvl w:val="0"/>
          <w:numId w:val="2"/>
        </w:numPr>
        <w:spacing w:after="20" w:before="20"/>
      </w:pPr>
      <w:r>
        <w:rPr>
          <w:color w:val="2C2C2C"/>
          <w:sz w:val="20"/>
          <w:szCs w:val="20"/>
        </w:rPr>
        <w:t xml:space="preserve">Attendance: auto-populated from shift open/close — present, absent, late, half-day, overtime</w:t>
      </w:r>
    </w:p>
    <w:p>
      <w:pPr>
        <w:pStyle w:val="ListParagraph"/>
        <w:numPr>
          <w:ilvl w:val="0"/>
          <w:numId w:val="2"/>
        </w:numPr>
        <w:spacing w:after="20" w:before="20"/>
      </w:pPr>
      <w:r>
        <w:rPr>
          <w:color w:val="2C2C2C"/>
          <w:sz w:val="20"/>
          <w:szCs w:val="20"/>
        </w:rPr>
        <w:t xml:space="preserve">Salary computation: basic salary + shift allowance + overtime (1.5x rate) - advances - deductions</w:t>
      </w:r>
    </w:p>
    <w:p>
      <w:pPr>
        <w:pStyle w:val="ListParagraph"/>
        <w:numPr>
          <w:ilvl w:val="0"/>
          <w:numId w:val="2"/>
        </w:numPr>
        <w:spacing w:after="20" w:before="20"/>
      </w:pPr>
      <w:r>
        <w:rPr>
          <w:color w:val="2C2C2C"/>
          <w:sz w:val="20"/>
          <w:szCs w:val="20"/>
        </w:rPr>
        <w:t xml:space="preserve">Advance salary: employee requests → manager approves → deducted from next N payrolls automatically</w:t>
      </w:r>
    </w:p>
    <w:p>
      <w:pPr>
        <w:pStyle w:val="ListParagraph"/>
        <w:numPr>
          <w:ilvl w:val="0"/>
          <w:numId w:val="2"/>
        </w:numPr>
        <w:spacing w:after="20" w:before="20"/>
      </w:pPr>
      <w:r>
        <w:rPr>
          <w:color w:val="2C2C2C"/>
          <w:sz w:val="20"/>
          <w:szCs w:val="20"/>
        </w:rPr>
        <w:t xml:space="preserve">Salary slip: printable PDF or shareable via WhatsApp — includes all components and net pay</w:t>
      </w:r>
    </w:p>
    <w:p>
      <w:pPr>
        <w:pStyle w:val="ListParagraph"/>
        <w:numPr>
          <w:ilvl w:val="0"/>
          <w:numId w:val="2"/>
        </w:numPr>
        <w:spacing w:after="20" w:before="20"/>
      </w:pPr>
      <w:r>
        <w:rPr>
          <w:color w:val="2C2C2C"/>
          <w:sz w:val="20"/>
          <w:szCs w:val="20"/>
        </w:rPr>
        <w:t xml:space="preserve">EOBI and SESSI contribution computation and payment tracking</w:t>
      </w:r>
    </w:p>
    <w:p>
      <w:pPr>
        <w:pStyle w:val="ListParagraph"/>
        <w:numPr>
          <w:ilvl w:val="0"/>
          <w:numId w:val="2"/>
        </w:numPr>
        <w:spacing w:after="20" w:before="20"/>
      </w:pPr>
      <w:r>
        <w:rPr>
          <w:color w:val="2C2C2C"/>
          <w:sz w:val="20"/>
          <w:szCs w:val="20"/>
        </w:rPr>
        <w:t xml:space="preserve">Performance deduction: manager can link salary deduction to specific verified discrepancy event (with employee's acknowledgment)</w:t>
      </w:r>
    </w:p>
    <w:p>
      <w:pPr>
        <w:pStyle w:val="ListParagraph"/>
        <w:numPr>
          <w:ilvl w:val="0"/>
          <w:numId w:val="2"/>
        </w:numPr>
        <w:spacing w:after="20" w:before="20"/>
      </w:pPr>
      <w:r>
        <w:rPr>
          <w:color w:val="2C2C2C"/>
          <w:sz w:val="20"/>
          <w:szCs w:val="20"/>
        </w:rPr>
        <w:t xml:space="preserve">Termination/resignation: formal process with final settlement calculator (outstanding salary, advance recovery, dues)</w:t>
      </w:r>
    </w:p>
    <w:p>
      <w:pPr>
        <w:pBdr>
          <w:left w:val="single" w:color="C9A84C" w:sz="12" w:space="8"/>
        </w:pBdr>
        <w:shd w:fill="F0EDE5" w:val="clear"/>
        <w:spacing w:after="60" w:before="200"/>
      </w:pPr>
      <w:r>
        <w:rPr>
          <w:b/>
          <w:bCs/>
          <w:color w:val="922B21"/>
          <w:sz w:val="22"/>
          <w:szCs w:val="22"/>
        </w:rPr>
        <w:t xml:space="preserve">  O  </w:t>
      </w:r>
      <w:r>
        <w:rPr>
          <w:b/>
          <w:bCs/>
          <w:color w:val="0A0E1A"/>
          <w:sz w:val="22"/>
          <w:szCs w:val="22"/>
        </w:rPr>
        <w:t xml:space="preserve">  Equipment &amp; Maintenance Management</w:t>
      </w:r>
      <w:r>
        <w:rPr>
          <w:b/>
          <w:bCs/>
          <w:color w:val="1A4F8A"/>
          <w:sz w:val="18"/>
          <w:szCs w:val="18"/>
        </w:rPr>
        <w:t xml:space="preserve">   [ADVANCED]</w:t>
      </w:r>
    </w:p>
    <w:p>
      <w:pPr>
        <w:pStyle w:val="ListParagraph"/>
        <w:numPr>
          <w:ilvl w:val="0"/>
          <w:numId w:val="2"/>
        </w:numPr>
        <w:spacing w:after="20" w:before="20"/>
      </w:pPr>
      <w:r>
        <w:rPr>
          <w:color w:val="2C2C2C"/>
          <w:sz w:val="20"/>
          <w:szCs w:val="20"/>
        </w:rPr>
        <w:t xml:space="preserve">Equipment master: each pump, nozzle, generator, compressor, CCTV — serial number, purchase date, warranty expiry, supplier</w:t>
      </w:r>
    </w:p>
    <w:p>
      <w:pPr>
        <w:pStyle w:val="ListParagraph"/>
        <w:numPr>
          <w:ilvl w:val="0"/>
          <w:numId w:val="2"/>
        </w:numPr>
        <w:spacing w:after="20" w:before="20"/>
      </w:pPr>
      <w:r>
        <w:rPr>
          <w:color w:val="2C2C2C"/>
          <w:sz w:val="20"/>
          <w:szCs w:val="20"/>
        </w:rPr>
        <w:t xml:space="preserve">Maintenance schedule: OGRA calibration due dates, fire extinguisher inspection, tank pressure test — all calendar-visible</w:t>
      </w:r>
    </w:p>
    <w:p>
      <w:pPr>
        <w:pStyle w:val="ListParagraph"/>
        <w:numPr>
          <w:ilvl w:val="0"/>
          <w:numId w:val="2"/>
        </w:numPr>
        <w:spacing w:after="20" w:before="20"/>
      </w:pPr>
      <w:r>
        <w:rPr>
          <w:color w:val="2C2C2C"/>
          <w:sz w:val="20"/>
          <w:szCs w:val="20"/>
        </w:rPr>
        <w:t xml:space="preserve">Work order system: breakdown reported → assigned to technician → repair completed → cost and parts recorded → closed</w:t>
      </w:r>
    </w:p>
    <w:p>
      <w:pPr>
        <w:pStyle w:val="ListParagraph"/>
        <w:numPr>
          <w:ilvl w:val="0"/>
          <w:numId w:val="2"/>
        </w:numPr>
        <w:spacing w:after="20" w:before="20"/>
      </w:pPr>
      <w:r>
        <w:rPr>
          <w:color w:val="2C2C2C"/>
          <w:sz w:val="20"/>
          <w:szCs w:val="20"/>
        </w:rPr>
        <w:t xml:space="preserve">Spare parts inventory: parts in stock, parts used per work order, reorder point, supplier for each part type</w:t>
      </w:r>
    </w:p>
    <w:p>
      <w:pPr>
        <w:pStyle w:val="ListParagraph"/>
        <w:numPr>
          <w:ilvl w:val="0"/>
          <w:numId w:val="2"/>
        </w:numPr>
        <w:spacing w:after="20" w:before="20"/>
      </w:pPr>
      <w:r>
        <w:rPr>
          <w:color w:val="2C2C2C"/>
          <w:sz w:val="20"/>
          <w:szCs w:val="20"/>
        </w:rPr>
        <w:t xml:space="preserve">Pump calibration log: calibration test results — tested litres vs meter litres, variance percentage, certificate number</w:t>
      </w:r>
    </w:p>
    <w:p>
      <w:pPr>
        <w:pStyle w:val="ListParagraph"/>
        <w:numPr>
          <w:ilvl w:val="0"/>
          <w:numId w:val="2"/>
        </w:numPr>
        <w:spacing w:after="20" w:before="20"/>
      </w:pPr>
      <w:r>
        <w:rPr>
          <w:color w:val="2C2C2C"/>
          <w:sz w:val="20"/>
          <w:szCs w:val="20"/>
        </w:rPr>
        <w:t xml:space="preserve">CCTV uptime log: daily camera health check — any offline camera triggers immediate alert to manager</w:t>
      </w:r>
    </w:p>
    <w:p>
      <w:pPr>
        <w:pBdr>
          <w:left w:val="single" w:color="C9A84C" w:sz="12" w:space="8"/>
        </w:pBdr>
        <w:shd w:fill="F0EDE5" w:val="clear"/>
        <w:spacing w:after="60" w:before="200"/>
      </w:pPr>
      <w:r>
        <w:rPr>
          <w:b/>
          <w:bCs/>
          <w:color w:val="922B21"/>
          <w:sz w:val="22"/>
          <w:szCs w:val="22"/>
        </w:rPr>
        <w:t xml:space="preserve">  P  </w:t>
      </w:r>
      <w:r>
        <w:rPr>
          <w:b/>
          <w:bCs/>
          <w:color w:val="0A0E1A"/>
          <w:sz w:val="22"/>
          <w:szCs w:val="22"/>
        </w:rPr>
        <w:t xml:space="preserve">  Regulatory &amp; Compliance</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OGRA licence expiry tracker: 90-day, 60-day, 30-day advance alerts to owner with renewal action checklist</w:t>
      </w:r>
    </w:p>
    <w:p>
      <w:pPr>
        <w:pStyle w:val="ListParagraph"/>
        <w:numPr>
          <w:ilvl w:val="0"/>
          <w:numId w:val="2"/>
        </w:numPr>
        <w:spacing w:after="20" w:before="20"/>
      </w:pPr>
      <w:r>
        <w:rPr>
          <w:color w:val="2C2C2C"/>
          <w:sz w:val="20"/>
          <w:szCs w:val="20"/>
        </w:rPr>
        <w:t xml:space="preserve">Tax compliance: FBR sales tax calculation per litre per fuel type — monthly return data export in FBR format</w:t>
      </w:r>
    </w:p>
    <w:p>
      <w:pPr>
        <w:pStyle w:val="ListParagraph"/>
        <w:numPr>
          <w:ilvl w:val="0"/>
          <w:numId w:val="2"/>
        </w:numPr>
        <w:spacing w:after="20" w:before="20"/>
      </w:pPr>
      <w:r>
        <w:rPr>
          <w:color w:val="2C2C2C"/>
          <w:sz w:val="20"/>
          <w:szCs w:val="20"/>
        </w:rPr>
        <w:t xml:space="preserve">Environmental compliance: tank leak test records, soil contamination test certificates, expiry tracking</w:t>
      </w:r>
    </w:p>
    <w:p>
      <w:pPr>
        <w:pStyle w:val="ListParagraph"/>
        <w:numPr>
          <w:ilvl w:val="0"/>
          <w:numId w:val="2"/>
        </w:numPr>
        <w:spacing w:after="20" w:before="20"/>
      </w:pPr>
      <w:r>
        <w:rPr>
          <w:color w:val="2C2C2C"/>
          <w:sz w:val="20"/>
          <w:szCs w:val="20"/>
        </w:rPr>
        <w:t xml:space="preserve">Fire safety: extinguisher inspection log, fire NOC expiry, hydrant test records</w:t>
      </w:r>
    </w:p>
    <w:p>
      <w:pPr>
        <w:pStyle w:val="ListParagraph"/>
        <w:numPr>
          <w:ilvl w:val="0"/>
          <w:numId w:val="2"/>
        </w:numPr>
        <w:spacing w:after="20" w:before="20"/>
      </w:pPr>
      <w:r>
        <w:rPr>
          <w:color w:val="2C2C2C"/>
          <w:sz w:val="20"/>
          <w:szCs w:val="20"/>
        </w:rPr>
        <w:t xml:space="preserve">Insurance policy tracker: policy number, renewal date, coverage amount, broker contact</w:t>
      </w:r>
    </w:p>
    <w:p>
      <w:pPr>
        <w:pStyle w:val="ListParagraph"/>
        <w:numPr>
          <w:ilvl w:val="0"/>
          <w:numId w:val="2"/>
        </w:numPr>
        <w:spacing w:after="20" w:before="20"/>
      </w:pPr>
      <w:r>
        <w:rPr>
          <w:color w:val="2C2C2C"/>
          <w:sz w:val="20"/>
          <w:szCs w:val="20"/>
        </w:rPr>
        <w:t xml:space="preserve">Staff CNIC validity: automated monitoring of CNIC expiry dates with staff renewal reminders</w:t>
      </w:r>
    </w:p>
    <w:p>
      <w:pPr>
        <w:pStyle w:val="ListParagraph"/>
        <w:numPr>
          <w:ilvl w:val="0"/>
          <w:numId w:val="2"/>
        </w:numPr>
        <w:spacing w:after="20" w:before="20"/>
      </w:pPr>
      <w:r>
        <w:rPr>
          <w:color w:val="2C2C2C"/>
          <w:sz w:val="20"/>
          <w:szCs w:val="20"/>
        </w:rPr>
        <w:t xml:space="preserve">OGRA price display compliance: system verifies pump-displayed rate matches approved rate — any mismatch is an alert</w:t>
      </w:r>
    </w:p>
    <w:p>
      <w:pPr>
        <w:pBdr>
          <w:left w:val="single" w:color="C9A84C" w:sz="12" w:space="8"/>
        </w:pBdr>
        <w:shd w:fill="F0EDE5" w:val="clear"/>
        <w:spacing w:after="60" w:before="200"/>
      </w:pPr>
      <w:r>
        <w:rPr>
          <w:b/>
          <w:bCs/>
          <w:color w:val="922B21"/>
          <w:sz w:val="22"/>
          <w:szCs w:val="22"/>
        </w:rPr>
        <w:t xml:space="preserve">  Q  </w:t>
      </w:r>
      <w:r>
        <w:rPr>
          <w:b/>
          <w:bCs/>
          <w:color w:val="0A0E1A"/>
          <w:sz w:val="22"/>
          <w:szCs w:val="22"/>
        </w:rPr>
        <w:t xml:space="preserve">  Multi-Station Command Centre</w:t>
      </w:r>
      <w:r>
        <w:rPr>
          <w:b/>
          <w:bCs/>
          <w:color w:val="1A4F8A"/>
          <w:sz w:val="18"/>
          <w:szCs w:val="18"/>
        </w:rPr>
        <w:t xml:space="preserve">   [ADVANCED]</w:t>
      </w:r>
    </w:p>
    <w:p>
      <w:pPr>
        <w:pStyle w:val="ListParagraph"/>
        <w:numPr>
          <w:ilvl w:val="0"/>
          <w:numId w:val="2"/>
        </w:numPr>
        <w:spacing w:after="20" w:before="20"/>
      </w:pPr>
      <w:r>
        <w:rPr>
          <w:color w:val="2C2C2C"/>
          <w:sz w:val="20"/>
          <w:szCs w:val="20"/>
        </w:rPr>
        <w:t xml:space="preserve">Live unified dashboard: all 3 stations simultaneously — stock levels, cash position, active shifts, sales today, open alerts</w:t>
      </w:r>
    </w:p>
    <w:p>
      <w:pPr>
        <w:pStyle w:val="ListParagraph"/>
        <w:numPr>
          <w:ilvl w:val="0"/>
          <w:numId w:val="2"/>
        </w:numPr>
        <w:spacing w:after="20" w:before="20"/>
      </w:pPr>
      <w:r>
        <w:rPr>
          <w:color w:val="2C2C2C"/>
          <w:sz w:val="20"/>
          <w:szCs w:val="20"/>
        </w:rPr>
        <w:t xml:space="preserve">Consolidated financial statements: single P&amp;L, single cash flow, single balance sheet covering all 3 stations with drill-down per station</w:t>
      </w:r>
    </w:p>
    <w:p>
      <w:pPr>
        <w:pStyle w:val="ListParagraph"/>
        <w:numPr>
          <w:ilvl w:val="0"/>
          <w:numId w:val="2"/>
        </w:numPr>
        <w:spacing w:after="20" w:before="20"/>
      </w:pPr>
      <w:r>
        <w:rPr>
          <w:color w:val="2C2C2C"/>
          <w:sz w:val="20"/>
          <w:szCs w:val="20"/>
        </w:rPr>
        <w:t xml:space="preserve">Cross-station price broadcast: change price once → system broadcasts to all selected stations simultaneously</w:t>
      </w:r>
    </w:p>
    <w:p>
      <w:pPr>
        <w:pStyle w:val="ListParagraph"/>
        <w:numPr>
          <w:ilvl w:val="0"/>
          <w:numId w:val="2"/>
        </w:numPr>
        <w:spacing w:after="20" w:before="20"/>
      </w:pPr>
      <w:r>
        <w:rPr>
          <w:color w:val="2C2C2C"/>
          <w:sz w:val="20"/>
          <w:szCs w:val="20"/>
        </w:rPr>
        <w:t xml:space="preserve">Station benchmarking: efficiency score (litres sold per nozzle per day), loss per litre, cash handling accuracy rate</w:t>
      </w:r>
    </w:p>
    <w:p>
      <w:pPr>
        <w:pStyle w:val="ListParagraph"/>
        <w:numPr>
          <w:ilvl w:val="0"/>
          <w:numId w:val="2"/>
        </w:numPr>
        <w:spacing w:after="20" w:before="20"/>
      </w:pPr>
      <w:r>
        <w:rPr>
          <w:color w:val="2C2C2C"/>
          <w:sz w:val="20"/>
          <w:szCs w:val="20"/>
        </w:rPr>
        <w:t xml:space="preserve">Centralised supplier payment: pay from HQ bank account → allocation split per station proportional to delivery</w:t>
      </w:r>
    </w:p>
    <w:p>
      <w:pPr>
        <w:pStyle w:val="ListParagraph"/>
        <w:numPr>
          <w:ilvl w:val="0"/>
          <w:numId w:val="2"/>
        </w:numPr>
        <w:spacing w:after="20" w:before="20"/>
      </w:pPr>
      <w:r>
        <w:rPr>
          <w:color w:val="2C2C2C"/>
          <w:sz w:val="20"/>
          <w:szCs w:val="20"/>
        </w:rPr>
        <w:t xml:space="preserve">Inter-station resource sharing log: staff, cash, equipment temporarily reassigned with full documentation</w:t>
      </w:r>
    </w:p>
    <w:p>
      <w:pPr>
        <w:pBdr>
          <w:left w:val="single" w:color="C9A84C" w:sz="12" w:space="8"/>
        </w:pBdr>
        <w:shd w:fill="F0EDE5" w:val="clear"/>
        <w:spacing w:after="60" w:before="200"/>
      </w:pPr>
      <w:r>
        <w:rPr>
          <w:b/>
          <w:bCs/>
          <w:color w:val="922B21"/>
          <w:sz w:val="22"/>
          <w:szCs w:val="22"/>
        </w:rPr>
        <w:t xml:space="preserve">  R  </w:t>
      </w:r>
      <w:r>
        <w:rPr>
          <w:b/>
          <w:bCs/>
          <w:color w:val="0A0E1A"/>
          <w:sz w:val="22"/>
          <w:szCs w:val="22"/>
        </w:rPr>
        <w:t xml:space="preserve">  Forensic Audit Trail</w:t>
      </w:r>
      <w:r>
        <w:rPr>
          <w:b/>
          <w:bCs/>
          <w:color w:val="922B21"/>
          <w:sz w:val="18"/>
          <w:szCs w:val="18"/>
        </w:rPr>
        <w:t xml:space="preserve">   [CRITICAL]</w:t>
      </w:r>
    </w:p>
    <w:p>
      <w:pPr>
        <w:pStyle w:val="ListParagraph"/>
        <w:numPr>
          <w:ilvl w:val="0"/>
          <w:numId w:val="2"/>
        </w:numPr>
        <w:spacing w:after="20" w:before="20"/>
      </w:pPr>
      <w:r>
        <w:rPr>
          <w:color w:val="2C2C2C"/>
          <w:sz w:val="20"/>
          <w:szCs w:val="20"/>
        </w:rPr>
        <w:t xml:space="preserve">Every system action logged: user ID, action type, affected table, affected record ID, old value, new value, timestamp (millisecond), IP address, device fingerprint</w:t>
      </w:r>
    </w:p>
    <w:p>
      <w:pPr>
        <w:pStyle w:val="ListParagraph"/>
        <w:numPr>
          <w:ilvl w:val="0"/>
          <w:numId w:val="2"/>
        </w:numPr>
        <w:spacing w:after="20" w:before="20"/>
      </w:pPr>
      <w:r>
        <w:rPr>
          <w:color w:val="2C2C2C"/>
          <w:sz w:val="20"/>
          <w:szCs w:val="20"/>
        </w:rPr>
        <w:t xml:space="preserve">Field-level change log: shows exactly what changed in every record — character-level diff for text fields</w:t>
      </w:r>
    </w:p>
    <w:p>
      <w:pPr>
        <w:pStyle w:val="ListParagraph"/>
        <w:numPr>
          <w:ilvl w:val="0"/>
          <w:numId w:val="2"/>
        </w:numPr>
        <w:spacing w:after="20" w:before="20"/>
      </w:pPr>
      <w:r>
        <w:rPr>
          <w:color w:val="2C2C2C"/>
          <w:sz w:val="20"/>
          <w:szCs w:val="20"/>
        </w:rPr>
        <w:t xml:space="preserve">Deletion prevention: no record can be deleted — flagged as void with reason, flagged_by, flagged_at</w:t>
      </w:r>
    </w:p>
    <w:p>
      <w:pPr>
        <w:pStyle w:val="ListParagraph"/>
        <w:numPr>
          <w:ilvl w:val="0"/>
          <w:numId w:val="2"/>
        </w:numPr>
        <w:spacing w:after="20" w:before="20"/>
      </w:pPr>
      <w:r>
        <w:rPr>
          <w:color w:val="2C2C2C"/>
          <w:sz w:val="20"/>
          <w:szCs w:val="20"/>
        </w:rPr>
        <w:t xml:space="preserve">Login audit: every login attempt — success, failure, lockout, suspicious pattern — with geolocation flag</w:t>
      </w:r>
    </w:p>
    <w:p>
      <w:pPr>
        <w:pStyle w:val="ListParagraph"/>
        <w:numPr>
          <w:ilvl w:val="0"/>
          <w:numId w:val="2"/>
        </w:numPr>
        <w:spacing w:after="20" w:before="20"/>
      </w:pPr>
      <w:r>
        <w:rPr>
          <w:color w:val="2C2C2C"/>
          <w:sz w:val="20"/>
          <w:szCs w:val="20"/>
        </w:rPr>
        <w:t xml:space="preserve">Export audit: every report export or data download logged — who, what date range, which data, when</w:t>
      </w:r>
    </w:p>
    <w:p>
      <w:pPr>
        <w:pStyle w:val="ListParagraph"/>
        <w:numPr>
          <w:ilvl w:val="0"/>
          <w:numId w:val="2"/>
        </w:numPr>
        <w:spacing w:after="20" w:before="20"/>
      </w:pPr>
      <w:r>
        <w:rPr>
          <w:color w:val="2C2C2C"/>
          <w:sz w:val="20"/>
          <w:szCs w:val="20"/>
        </w:rPr>
        <w:t xml:space="preserve">Daily closing hash: end-of-day summary for each station and each shift hashed using SHA-256 — next day's hash includes previous — tamper-evident chain</w:t>
      </w:r>
    </w:p>
    <w:p>
      <w:pPr>
        <w:pStyle w:val="ListParagraph"/>
        <w:numPr>
          <w:ilvl w:val="0"/>
          <w:numId w:val="2"/>
        </w:numPr>
        <w:spacing w:after="20" w:before="20"/>
      </w:pPr>
      <w:r>
        <w:rPr>
          <w:color w:val="2C2C2C"/>
          <w:sz w:val="20"/>
          <w:szCs w:val="20"/>
        </w:rPr>
        <w:t xml:space="preserve">Legal export: structured XML export of any record or period in format suitable for court or regulatory submission</w:t>
      </w:r>
    </w:p>
    <w:p>
      <w:pPr>
        <w:pBdr>
          <w:left w:val="single" w:color="C9A84C" w:sz="12" w:space="8"/>
        </w:pBdr>
        <w:shd w:fill="F0EDE5" w:val="clear"/>
        <w:spacing w:after="60" w:before="200"/>
      </w:pPr>
      <w:r>
        <w:rPr>
          <w:b/>
          <w:bCs/>
          <w:color w:val="922B21"/>
          <w:sz w:val="22"/>
          <w:szCs w:val="22"/>
        </w:rPr>
        <w:t xml:space="preserve">  S  </w:t>
      </w:r>
      <w:r>
        <w:rPr>
          <w:b/>
          <w:bCs/>
          <w:color w:val="0A0E1A"/>
          <w:sz w:val="22"/>
          <w:szCs w:val="22"/>
        </w:rPr>
        <w:t xml:space="preserve">  Alerts &amp; Notification System</w:t>
      </w:r>
      <w:r>
        <w:rPr>
          <w:b/>
          <w:bCs/>
          <w:color w:val="1A7A8A"/>
          <w:sz w:val="18"/>
          <w:szCs w:val="18"/>
        </w:rPr>
        <w:t xml:space="preserve">   [CORE]</w:t>
      </w:r>
    </w:p>
    <w:p>
      <w:pPr>
        <w:pStyle w:val="ListParagraph"/>
        <w:numPr>
          <w:ilvl w:val="0"/>
          <w:numId w:val="2"/>
        </w:numPr>
        <w:spacing w:after="20" w:before="20"/>
      </w:pPr>
      <w:r>
        <w:rPr>
          <w:color w:val="2C2C2C"/>
          <w:sz w:val="20"/>
          <w:szCs w:val="20"/>
        </w:rPr>
        <w:t xml:space="preserve">WhatsApp Business API: primary channel for all owner and manager notifications — rich formatted messages</w:t>
      </w:r>
    </w:p>
    <w:p>
      <w:pPr>
        <w:pStyle w:val="ListParagraph"/>
        <w:numPr>
          <w:ilvl w:val="0"/>
          <w:numId w:val="2"/>
        </w:numPr>
        <w:spacing w:after="20" w:before="20"/>
      </w:pPr>
      <w:r>
        <w:rPr>
          <w:color w:val="2C2C2C"/>
          <w:sz w:val="20"/>
          <w:szCs w:val="20"/>
        </w:rPr>
        <w:t xml:space="preserve">SMS fallback: critical alerts sent via SMS when WhatsApp delivery fails or no internet at station</w:t>
      </w:r>
    </w:p>
    <w:p>
      <w:pPr>
        <w:pStyle w:val="ListParagraph"/>
        <w:numPr>
          <w:ilvl w:val="0"/>
          <w:numId w:val="2"/>
        </w:numPr>
        <w:spacing w:after="20" w:before="20"/>
      </w:pPr>
      <w:r>
        <w:rPr>
          <w:color w:val="2C2C2C"/>
          <w:sz w:val="20"/>
          <w:szCs w:val="20"/>
        </w:rPr>
        <w:t xml:space="preserve">Alert types: stock critically low, cash submission short, anomaly detected, supplier payment overdue, licence expiry approaching, salesman login outside hours, reconciliation pending</w:t>
      </w:r>
    </w:p>
    <w:p>
      <w:pPr>
        <w:pStyle w:val="ListParagraph"/>
        <w:numPr>
          <w:ilvl w:val="0"/>
          <w:numId w:val="2"/>
        </w:numPr>
        <w:spacing w:after="20" w:before="20"/>
      </w:pPr>
      <w:r>
        <w:rPr>
          <w:color w:val="2C2C2C"/>
          <w:sz w:val="20"/>
          <w:szCs w:val="20"/>
        </w:rPr>
        <w:t xml:space="preserve">Escalation chain: alert → manager (15 min) → if unacknowledged, alert → owner (30 min) → if unacknowledged, alert → backup contact</w:t>
      </w:r>
    </w:p>
    <w:p>
      <w:pPr>
        <w:pStyle w:val="ListParagraph"/>
        <w:numPr>
          <w:ilvl w:val="0"/>
          <w:numId w:val="2"/>
        </w:numPr>
        <w:spacing w:after="20" w:before="20"/>
      </w:pPr>
      <w:r>
        <w:rPr>
          <w:color w:val="2C2C2C"/>
          <w:sz w:val="20"/>
          <w:szCs w:val="20"/>
        </w:rPr>
        <w:t xml:space="preserve">Daily digest report: auto-generated at 11 PM — all 3 stations summary in one WhatsApp message to owner</w:t>
      </w:r>
    </w:p>
    <w:p>
      <w:pPr>
        <w:pStyle w:val="ListParagraph"/>
        <w:numPr>
          <w:ilvl w:val="0"/>
          <w:numId w:val="2"/>
        </w:numPr>
        <w:spacing w:after="20" w:before="20"/>
      </w:pPr>
      <w:r>
        <w:rPr>
          <w:color w:val="2C2C2C"/>
          <w:sz w:val="20"/>
          <w:szCs w:val="20"/>
        </w:rPr>
        <w:t xml:space="preserve">Alert history: every alert sent, acknowledged or ignored, action taken — all logged</w:t>
      </w:r>
    </w:p>
    <w:p>
      <w:pPr>
        <w:spacing w:after="200" w:before="0"/>
      </w:pPr>
    </w:p>
    <w:p>
      <w:pPr>
        <w:spacing w:after="200" w:before="0"/>
      </w:pPr>
    </w:p>
    <w:p>
      <w:pPr>
        <w:shd w:fill="0A0E1A" w:val="clear"/>
        <w:spacing w:after="0" w:before="0"/>
      </w:pPr>
      <w:r>
        <w:rPr>
          <w:b/>
          <w:bCs/>
          <w:color w:val="C9A84C"/>
          <w:sz w:val="22"/>
          <w:szCs w:val="22"/>
        </w:rPr>
        <w:t xml:space="preserve">  SECTION 04  |  </w:t>
      </w:r>
      <w:r>
        <w:rPr>
          <w:b/>
          <w:bCs/>
          <w:color w:val="FFFFFF"/>
          <w:sz w:val="22"/>
          <w:szCs w:val="22"/>
        </w:rPr>
        <w:t xml:space="preserve">End-to-End Data Flow</w:t>
      </w:r>
    </w:p>
    <w:p>
      <w:pPr>
        <w:shd w:fill="1A2035" w:val="clear"/>
        <w:spacing w:after="0" w:before="0"/>
      </w:pPr>
      <w:r>
        <w:rPr>
          <w:i/>
          <w:iCs/>
          <w:color w:val="8A8070"/>
          <w:sz w:val="18"/>
          <w:szCs w:val="18"/>
        </w:rPr>
        <w:t xml:space="preserve">  How Every Litre &amp; Rupee Is Traced A to Z</w:t>
      </w:r>
    </w:p>
    <w:p>
      <w:pPr>
        <w:spacing w:after="160" w:before="0"/>
      </w:pPr>
    </w:p>
    <w:p>
      <w:pPr>
        <w:pStyle w:val="Heading2"/>
      </w:pPr>
      <w:r>
        <w:rPr>
          <w:b/>
          <w:bCs/>
          <w:color w:val="0A0E1A"/>
          <w:sz w:val="26"/>
          <w:szCs w:val="26"/>
        </w:rPr>
        <w:t xml:space="preserve">4.1  Complete Traceability Chain</w:t>
      </w:r>
    </w:p>
    <w:p>
      <w:pPr>
        <w:spacing w:after="80" w:before="0"/>
      </w:pPr>
      <w:r>
        <w:rPr>
          <w:color w:val="2C2C2C"/>
          <w:sz w:val="20"/>
          <w:szCs w:val="20"/>
        </w:rPr>
        <w:t xml:space="preserve">The following chains represent the complete, unbreakable flow of data through the system. Every link in each chain is a permanent database record.</w:t>
      </w:r>
    </w:p>
    <w:p>
      <w:pPr>
        <w:spacing w:after="60" w:before="0"/>
      </w:pPr>
    </w:p>
    <w:p>
      <w:pPr>
        <w:spacing w:after="80" w:before="0"/>
      </w:pPr>
      <w:r>
        <w:rPr>
          <w:b/>
          <w:bCs/>
          <w:color w:val="0A0E1A"/>
          <w:sz w:val="20"/>
          <w:szCs w:val="20"/>
        </w:rPr>
        <w:t xml:space="preserve">Stock &amp; Supply Chain:</w:t>
      </w:r>
    </w:p>
    <w:p>
      <w:pPr>
        <w:spacing w:after="60" w:before="60"/>
      </w:pPr>
      <w:r>
        <w:rPr>
          <w:b/>
          <w:bCs/>
          <w:color w:val="0A0E1A"/>
          <w:sz w:val="18"/>
          <w:szCs w:val="18"/>
        </w:rPr>
        <w:t xml:space="preserve">[Supplier Invoice + Rate]</w:t>
      </w:r>
      <w:r>
        <w:rPr>
          <w:color w:val="C9A84C"/>
          <w:sz w:val="18"/>
          <w:szCs w:val="18"/>
        </w:rPr>
        <w:t xml:space="preserve">  →  </w:t>
      </w:r>
      <w:r>
        <w:rPr>
          <w:b/>
          <w:bCs/>
          <w:color w:val="0A0E1A"/>
          <w:sz w:val="18"/>
          <w:szCs w:val="18"/>
        </w:rPr>
        <w:t xml:space="preserve">[GRN Created (batch ID + purchase rate)]</w:t>
      </w:r>
      <w:r>
        <w:rPr>
          <w:color w:val="C9A84C"/>
          <w:sz w:val="18"/>
          <w:szCs w:val="18"/>
        </w:rPr>
        <w:t xml:space="preserve">  →  </w:t>
      </w:r>
      <w:r>
        <w:rPr>
          <w:b/>
          <w:bCs/>
          <w:color w:val="0A0E1A"/>
          <w:sz w:val="18"/>
          <w:szCs w:val="18"/>
        </w:rPr>
        <w:t xml:space="preserve">[Tank Stock Updated]</w:t>
      </w:r>
      <w:r>
        <w:rPr>
          <w:color w:val="C9A84C"/>
          <w:sz w:val="18"/>
          <w:szCs w:val="18"/>
        </w:rPr>
        <w:t xml:space="preserve">  →  </w:t>
      </w:r>
      <w:r>
        <w:rPr>
          <w:b/>
          <w:bCs/>
          <w:color w:val="0A0E1A"/>
          <w:sz w:val="18"/>
          <w:szCs w:val="18"/>
        </w:rPr>
        <w:t xml:space="preserve">[Supplier Payable Created]</w:t>
      </w:r>
      <w:r>
        <w:rPr>
          <w:color w:val="C9A84C"/>
          <w:sz w:val="18"/>
          <w:szCs w:val="18"/>
        </w:rPr>
        <w:t xml:space="preserve">  →  </w:t>
      </w:r>
      <w:r>
        <w:rPr>
          <w:b/>
          <w:bCs/>
          <w:color w:val="0A0E1A"/>
          <w:sz w:val="18"/>
          <w:szCs w:val="18"/>
        </w:rPr>
        <w:t xml:space="preserve">[Payment Matched]</w:t>
      </w:r>
    </w:p>
    <w:p>
      <w:pPr>
        <w:spacing w:after="40" w:before="0"/>
      </w:pPr>
    </w:p>
    <w:p>
      <w:pPr>
        <w:spacing w:after="80" w:before="0"/>
      </w:pPr>
      <w:r>
        <w:rPr>
          <w:b/>
          <w:bCs/>
          <w:color w:val="0A0E1A"/>
          <w:sz w:val="20"/>
          <w:szCs w:val="20"/>
        </w:rPr>
        <w:t xml:space="preserve">Price Change Impact Chain:</w:t>
      </w:r>
    </w:p>
    <w:p>
      <w:pPr>
        <w:spacing w:after="60" w:before="60"/>
      </w:pPr>
      <w:r>
        <w:rPr>
          <w:b/>
          <w:bCs/>
          <w:color w:val="0A0E1A"/>
          <w:sz w:val="18"/>
          <w:szCs w:val="18"/>
        </w:rPr>
        <w:t xml:space="preserve">[Owner Approves New Rate]</w:t>
      </w:r>
      <w:r>
        <w:rPr>
          <w:color w:val="C9A84C"/>
          <w:sz w:val="18"/>
          <w:szCs w:val="18"/>
        </w:rPr>
        <w:t xml:space="preserve">  →  </w:t>
      </w:r>
      <w:r>
        <w:rPr>
          <w:b/>
          <w:bCs/>
          <w:color w:val="0A0E1A"/>
          <w:sz w:val="18"/>
          <w:szCs w:val="18"/>
        </w:rPr>
        <w:t xml:space="preserve">[Effective Time Recorded]</w:t>
      </w:r>
      <w:r>
        <w:rPr>
          <w:color w:val="C9A84C"/>
          <w:sz w:val="18"/>
          <w:szCs w:val="18"/>
        </w:rPr>
        <w:t xml:space="preserve">  →  </w:t>
      </w:r>
      <w:r>
        <w:rPr>
          <w:b/>
          <w:bCs/>
          <w:color w:val="0A0E1A"/>
          <w:sz w:val="18"/>
          <w:szCs w:val="18"/>
        </w:rPr>
        <w:t xml:space="preserve">[Active Rate Table Updated All Nozzles]</w:t>
      </w:r>
      <w:r>
        <w:rPr>
          <w:color w:val="C9A84C"/>
          <w:sz w:val="18"/>
          <w:szCs w:val="18"/>
        </w:rPr>
        <w:t xml:space="preserve">  →  </w:t>
      </w:r>
      <w:r>
        <w:rPr>
          <w:b/>
          <w:bCs/>
          <w:color w:val="0A0E1A"/>
          <w:sz w:val="18"/>
          <w:szCs w:val="18"/>
        </w:rPr>
        <w:t xml:space="preserve">[Stock Revaluation Entry Auto-Created]</w:t>
      </w:r>
      <w:r>
        <w:rPr>
          <w:color w:val="C9A84C"/>
          <w:sz w:val="18"/>
          <w:szCs w:val="18"/>
        </w:rPr>
        <w:t xml:space="preserve">  →  </w:t>
      </w:r>
      <w:r>
        <w:rPr>
          <w:b/>
          <w:bCs/>
          <w:color w:val="0A0E1A"/>
          <w:sz w:val="18"/>
          <w:szCs w:val="18"/>
        </w:rPr>
        <w:t xml:space="preserve">[P&amp;L Impact Logged]</w:t>
      </w:r>
    </w:p>
    <w:p>
      <w:pPr>
        <w:spacing w:after="40" w:before="0"/>
      </w:pPr>
    </w:p>
    <w:p>
      <w:pPr>
        <w:spacing w:after="80" w:before="0"/>
      </w:pPr>
      <w:r>
        <w:rPr>
          <w:b/>
          <w:bCs/>
          <w:color w:val="0A0E1A"/>
          <w:sz w:val="20"/>
          <w:szCs w:val="20"/>
        </w:rPr>
        <w:t xml:space="preserve">Shift Sales Chain:</w:t>
      </w:r>
    </w:p>
    <w:p>
      <w:pPr>
        <w:spacing w:after="60" w:before="60"/>
      </w:pPr>
      <w:r>
        <w:rPr>
          <w:b/>
          <w:bCs/>
          <w:color w:val="0A0E1A"/>
          <w:sz w:val="18"/>
          <w:szCs w:val="18"/>
        </w:rPr>
        <w:t xml:space="preserve">[Salesman Logs In (biometric)]</w:t>
      </w:r>
      <w:r>
        <w:rPr>
          <w:color w:val="C9A84C"/>
          <w:sz w:val="18"/>
          <w:szCs w:val="18"/>
        </w:rPr>
        <w:t xml:space="preserve">  →  </w:t>
      </w:r>
      <w:r>
        <w:rPr>
          <w:b/>
          <w:bCs/>
          <w:color w:val="0A0E1A"/>
          <w:sz w:val="18"/>
          <w:szCs w:val="18"/>
        </w:rPr>
        <w:t xml:space="preserve">[Opening Meter Readings Captured]</w:t>
      </w:r>
      <w:r>
        <w:rPr>
          <w:color w:val="C9A84C"/>
          <w:sz w:val="18"/>
          <w:szCs w:val="18"/>
        </w:rPr>
        <w:t xml:space="preserve">  →  </w:t>
      </w:r>
      <w:r>
        <w:rPr>
          <w:b/>
          <w:bCs/>
          <w:color w:val="0A0E1A"/>
          <w:sz w:val="18"/>
          <w:szCs w:val="18"/>
        </w:rPr>
        <w:t xml:space="preserve">[Sales Recorded (each: nozzle + rate + payment)]</w:t>
      </w:r>
      <w:r>
        <w:rPr>
          <w:color w:val="C9A84C"/>
          <w:sz w:val="18"/>
          <w:szCs w:val="18"/>
        </w:rPr>
        <w:t xml:space="preserve">  →  </w:t>
      </w:r>
      <w:r>
        <w:rPr>
          <w:b/>
          <w:bCs/>
          <w:color w:val="0A0E1A"/>
          <w:sz w:val="18"/>
          <w:szCs w:val="18"/>
        </w:rPr>
        <w:t xml:space="preserve">[Shift Closed: Meter Difference Calculated]</w:t>
      </w:r>
      <w:r>
        <w:rPr>
          <w:color w:val="C9A84C"/>
          <w:sz w:val="18"/>
          <w:szCs w:val="18"/>
        </w:rPr>
        <w:t xml:space="preserve">  →  </w:t>
      </w:r>
      <w:r>
        <w:rPr>
          <w:b/>
          <w:bCs/>
          <w:color w:val="0A0E1A"/>
          <w:sz w:val="18"/>
          <w:szCs w:val="18"/>
        </w:rPr>
        <w:t xml:space="preserve">[Cash Reconciliation: Expected vs Submitted]</w:t>
      </w:r>
    </w:p>
    <w:p>
      <w:pPr>
        <w:spacing w:after="40" w:before="0"/>
      </w:pPr>
    </w:p>
    <w:p>
      <w:pPr>
        <w:spacing w:after="80" w:before="0"/>
      </w:pPr>
      <w:r>
        <w:rPr>
          <w:b/>
          <w:bCs/>
          <w:color w:val="0A0E1A"/>
          <w:sz w:val="20"/>
          <w:szCs w:val="20"/>
        </w:rPr>
        <w:t xml:space="preserve">Cash to Bank Chain:</w:t>
      </w:r>
    </w:p>
    <w:p>
      <w:pPr>
        <w:spacing w:after="60" w:before="60"/>
      </w:pPr>
      <w:r>
        <w:rPr>
          <w:b/>
          <w:bCs/>
          <w:color w:val="0A0E1A"/>
          <w:sz w:val="18"/>
          <w:szCs w:val="18"/>
        </w:rPr>
        <w:t xml:space="preserve">[Cash/Digital Collected in Shift]</w:t>
      </w:r>
      <w:r>
        <w:rPr>
          <w:color w:val="C9A84C"/>
          <w:sz w:val="18"/>
          <w:szCs w:val="18"/>
        </w:rPr>
        <w:t xml:space="preserve">  →  </w:t>
      </w:r>
      <w:r>
        <w:rPr>
          <w:b/>
          <w:bCs/>
          <w:color w:val="0A0E1A"/>
          <w:sz w:val="18"/>
          <w:szCs w:val="18"/>
        </w:rPr>
        <w:t xml:space="preserve">[Deposited to Safe/Bank (slip captured)]</w:t>
      </w:r>
      <w:r>
        <w:rPr>
          <w:color w:val="C9A84C"/>
          <w:sz w:val="18"/>
          <w:szCs w:val="18"/>
        </w:rPr>
        <w:t xml:space="preserve">  →  </w:t>
      </w:r>
      <w:r>
        <w:rPr>
          <w:b/>
          <w:bCs/>
          <w:color w:val="0A0E1A"/>
          <w:sz w:val="18"/>
          <w:szCs w:val="18"/>
        </w:rPr>
        <w:t xml:space="preserve">[Bank Statement Imported]</w:t>
      </w:r>
      <w:r>
        <w:rPr>
          <w:color w:val="C9A84C"/>
          <w:sz w:val="18"/>
          <w:szCs w:val="18"/>
        </w:rPr>
        <w:t xml:space="preserve">  →  </w:t>
      </w:r>
      <w:r>
        <w:rPr>
          <w:b/>
          <w:bCs/>
          <w:color w:val="0A0E1A"/>
          <w:sz w:val="18"/>
          <w:szCs w:val="18"/>
        </w:rPr>
        <w:t xml:space="preserve">[System Auto-Matches to Deposit Record]</w:t>
      </w:r>
      <w:r>
        <w:rPr>
          <w:color w:val="C9A84C"/>
          <w:sz w:val="18"/>
          <w:szCs w:val="18"/>
        </w:rPr>
        <w:t xml:space="preserve">  →  </w:t>
      </w:r>
      <w:r>
        <w:rPr>
          <w:b/>
          <w:bCs/>
          <w:color w:val="0A0E1A"/>
          <w:sz w:val="18"/>
          <w:szCs w:val="18"/>
        </w:rPr>
        <w:t xml:space="preserve">[Unmatched Items Flagged for Investigation]</w:t>
      </w:r>
    </w:p>
    <w:p>
      <w:pPr>
        <w:spacing w:after="80" w:before="0"/>
      </w:pPr>
    </w:p>
    <w:p>
      <w:pPr>
        <w:pBdr>
          <w:left w:val="single" w:color="C9A84C" w:sz="14" w:space="8"/>
        </w:pBdr>
        <w:shd w:fill="FEF9E7" w:val="clear"/>
        <w:spacing w:after="120" w:before="120"/>
      </w:pPr>
      <w:r>
        <w:rPr>
          <w:i/>
          <w:iCs/>
          <w:color w:val="4A3C00"/>
          <w:sz w:val="19"/>
          <w:szCs w:val="19"/>
        </w:rPr>
        <w:t xml:space="preserve">  Traceability Guarantee: Given any single sale transaction, the system can show — in one click — which salesman made it, on which nozzle, at what price (and why that price was active at that exact second), from which stock batch at what purchase cost, what the gross margin was on that litre, how the payment was collected, when it reached the bank, whether it has been reconciled, and whether any anomaly was flagged. This chain is permanent and unbreakable for the lifetime of the system.</w:t>
      </w:r>
    </w:p>
    <w:p>
      <w:pPr>
        <w:spacing w:after="200" w:before="0"/>
      </w:pPr>
    </w:p>
    <w:p>
      <w:pPr>
        <w:spacing w:after="200" w:before="0"/>
      </w:pPr>
    </w:p>
    <w:p>
      <w:pPr>
        <w:shd w:fill="0A0E1A" w:val="clear"/>
        <w:spacing w:after="0" w:before="0"/>
      </w:pPr>
      <w:r>
        <w:rPr>
          <w:b/>
          <w:bCs/>
          <w:color w:val="C9A84C"/>
          <w:sz w:val="22"/>
          <w:szCs w:val="22"/>
        </w:rPr>
        <w:t xml:space="preserve">  SECTION 05  |  </w:t>
      </w:r>
      <w:r>
        <w:rPr>
          <w:b/>
          <w:bCs/>
          <w:color w:val="FFFFFF"/>
          <w:sz w:val="22"/>
          <w:szCs w:val="22"/>
        </w:rPr>
        <w:t xml:space="preserve">Database Architecture</w:t>
      </w:r>
    </w:p>
    <w:p>
      <w:pPr>
        <w:shd w:fill="1A2035" w:val="clear"/>
        <w:spacing w:after="0" w:before="0"/>
      </w:pPr>
      <w:r>
        <w:rPr>
          <w:i/>
          <w:iCs/>
          <w:color w:val="8A8070"/>
          <w:sz w:val="18"/>
          <w:szCs w:val="18"/>
        </w:rPr>
        <w:t xml:space="preserve">  Core Entity Relationships &amp; Schema</w:t>
      </w:r>
    </w:p>
    <w:p>
      <w:pPr>
        <w:spacing w:after="160" w:before="0"/>
      </w:pPr>
    </w:p>
    <w:p>
      <w:pPr>
        <w:pStyle w:val="Heading2"/>
      </w:pPr>
      <w:r>
        <w:rPr>
          <w:b/>
          <w:bCs/>
          <w:color w:val="0A0E1A"/>
          <w:sz w:val="26"/>
          <w:szCs w:val="26"/>
        </w:rPr>
        <w:t xml:space="preserve">5.1  Primary Database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Entity</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Key Fields</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Links To</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Priority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name, location, ogra_licence, 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tanks, nozzles, salesmen, shifts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tanks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fuel_type, capacity_litres, current_stock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grn_items, nozzles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nozzles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tank_id, pump_no, meter_baseline, calibration_date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shift_meter_readings, sales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price_rates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fuel_type, rate_per_litre, effective_from, effective_to, approved_by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 stock_revaluations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stock_batches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grn_id, tank_id, quantity, purchase_rate, remaining_qty, batch_date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 (FIFO cost), grn_items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suppliers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name, ntn, bank_details, credit_terms, contact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purchase_orders, grn_headers, 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grn_headers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supplier_id, station_id, delivery_date, vehicle_no, seal_no, invoice_no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grn_items, supplier_payments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name, cnic, pin_hash, biometric_ref,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shifts, sales, expenses, cash_submissions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salesman_id, station_id, open_time, close_time, status, open_by, close_by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shift_meter_readings, sales, cash_submissions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shift_id, nozzle_id, rate_id, batch_id, litres, amount, 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price_rates, stock_batches, nozzles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payment_splits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sale_id, method, amount, reference_no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 bank_deposits, digital_settlements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bank_deposits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shift_id, amount, bank_name, slip_no, deposited_by, deposit_date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bank_statements, payment_splits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expenses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shift_id, category, amount, paid_by, approved_by, receipt_image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shifts, salesmen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audit_log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user_id, action, table_name, record_id, old_val, new_val, ip, device, 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credit_customers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company_name, cnic_ntn, credit_limit, balance, billing_cycle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 invoices, payments_received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HIGH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reconciliation_log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date, shift_id, meter_sales, cash_collected, discrepancy,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shifts, sales, bank_deposits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MUST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anomaly_flags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salesman_id, anomaly_type, severity, description, detected_at, resolved_at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salesmen, shifts, sales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HIGH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employees_payroll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employee_id, period, basic, allowances, deductions, advances, net_pay, paid_by, paid_date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salesmen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HIGH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equipment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id, station_id, type, serial_no, purchase_date, warranty_expiry,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maintenance_work_orders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HIGH</w:t>
            </w:r>
          </w:p>
        </w:tc>
      </w:tr>
    </w:tbl>
    <w:p>
      <w:pPr>
        <w:spacing w:after="200" w:before="0"/>
      </w:pPr>
    </w:p>
    <w:p>
      <w:pPr>
        <w:spacing w:after="200" w:before="0"/>
      </w:pPr>
    </w:p>
    <w:p>
      <w:pPr>
        <w:shd w:fill="0A0E1A" w:val="clear"/>
        <w:spacing w:after="0" w:before="0"/>
      </w:pPr>
      <w:r>
        <w:rPr>
          <w:b/>
          <w:bCs/>
          <w:color w:val="C9A84C"/>
          <w:sz w:val="22"/>
          <w:szCs w:val="22"/>
        </w:rPr>
        <w:t xml:space="preserve">  SECTION 06  |  </w:t>
      </w:r>
      <w:r>
        <w:rPr>
          <w:b/>
          <w:bCs/>
          <w:color w:val="FFFFFF"/>
          <w:sz w:val="22"/>
          <w:szCs w:val="22"/>
        </w:rPr>
        <w:t xml:space="preserve">User Roles &amp; Access Control</w:t>
      </w:r>
    </w:p>
    <w:p>
      <w:pPr>
        <w:shd w:fill="1A2035" w:val="clear"/>
        <w:spacing w:after="0" w:before="0"/>
      </w:pPr>
      <w:r>
        <w:rPr>
          <w:i/>
          <w:iCs/>
          <w:color w:val="8A8070"/>
          <w:sz w:val="18"/>
          <w:szCs w:val="18"/>
        </w:rPr>
        <w:t xml:space="preserve">  Least-Privilege Security Architecture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Role</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Scope</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Permitted</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Restricted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Super Admin (Owner)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3 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Everything: user management, price changes, supplier payments, data export, audit log view, role assignment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delete audit log records under any circumstances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Station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Assigned station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 supervision, expense approval, stock GRN entry, daily reports, salesman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access other stations, change prices, approve supplier payments above threshold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Salesman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Own active shift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Open/close shift, record sales, submit cash, log expenses (pending approval), view own shift summary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view other shifts, edit any record after shift close, see P&amp;L or other salesman data</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Accountant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Financial modules, all 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View all transactions, run reconciliation, generate all reports, process payroll, enter supplier payments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approve prices, manage user accounts, alter operational shift data</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Auditor (Read-Only)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stations, all modules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View all records including full audit trail, export any report for any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create, modify, or delete any record under any circumstances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IT Administrator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System configuration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Backup management, system health monitoring, device registration, access log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Cannot view financial data, transaction data, or any business records</w:t>
            </w:r>
          </w:p>
        </w:tc>
      </w:tr>
    </w:tbl>
    <w:p>
      <w:pPr>
        <w:spacing w:after="200" w:before="0"/>
      </w:pPr>
    </w:p>
    <w:p>
      <w:pPr>
        <w:spacing w:after="200" w:before="0"/>
      </w:pPr>
    </w:p>
    <w:p>
      <w:pPr>
        <w:shd w:fill="0A0E1A" w:val="clear"/>
        <w:spacing w:after="0" w:before="0"/>
      </w:pPr>
      <w:r>
        <w:rPr>
          <w:b/>
          <w:bCs/>
          <w:color w:val="C9A84C"/>
          <w:sz w:val="22"/>
          <w:szCs w:val="22"/>
        </w:rPr>
        <w:t xml:space="preserve">  SECTION 07  |  </w:t>
      </w:r>
      <w:r>
        <w:rPr>
          <w:b/>
          <w:bCs/>
          <w:color w:val="FFFFFF"/>
          <w:sz w:val="22"/>
          <w:szCs w:val="22"/>
        </w:rPr>
        <w:t xml:space="preserve">Technology Stack</w:t>
      </w:r>
    </w:p>
    <w:p>
      <w:pPr>
        <w:shd w:fill="1A2035" w:val="clear"/>
        <w:spacing w:after="0" w:before="0"/>
      </w:pPr>
      <w:r>
        <w:rPr>
          <w:i/>
          <w:iCs/>
          <w:color w:val="8A8070"/>
          <w:sz w:val="18"/>
          <w:szCs w:val="18"/>
        </w:rPr>
        <w:t xml:space="preserve">  Built for 50-Year Data Longevity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Layer</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Technology</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Rationale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Web 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Next.js 15 (React)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Server-side rendering for fast dashboards; SEO for compliance reports; progressive web app for offline use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Mobile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React Native (iOS + Android)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Single codebase for both platforms; biometric auth integration; offline-first architecture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Backend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Node.js with 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High-throughput REST API; WebSocket for real-time multi-station sync; built-in schema validation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Primary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PostgreSQL 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Open standard; ACID compliant; row-level security; point-in-time recovery; still actively developed in 2025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Time-Series Archive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TimescaleDB (PostgreSQL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Automatic data partitioning by time; efficient queries across years of transaction data without performance degradation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In-Memory 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Sub-millisecond price rate lookup; real-time station sync; shift state management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AI / ML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Python + scikit-learn +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Statistical anomaly models; retrained monthly on station-specific data; explainable AI outputs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File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MinIO (self-hosted S3-compatible)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Receipt images, GRN documents, salary slips — stored locally with optional cloud replication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Notifications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WhatsApp Business API + Twilio SMS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Primary WhatsApp; SMS fallback; delivery confirmation tracking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Authentication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JWT + FIDO2 Biometric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Short-lived tokens; hardware biometric support; replay attack prevention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Backup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Automated encrypted daily backup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Local + offsite (cloud); 7 daily, 4 weekly, 12 monthly, annual forever retention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Deployment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Docker Compose (small) / Kubernetes (scale)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Containerised for easy migration; infrastructure-as-code; reproducible environments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Offline POS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SQLite + background 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Full local database at each station; sync queue with conflict resolution; no data loss on disconnect</w:t>
            </w:r>
          </w:p>
        </w:tc>
      </w:tr>
    </w:tbl>
    <w:p>
      <w:pPr>
        <w:spacing w:after="80" w:before="0"/>
      </w:pPr>
    </w:p>
    <w:p>
      <w:pPr>
        <w:pBdr>
          <w:left w:val="single" w:color="C9A84C" w:sz="14" w:space="8"/>
        </w:pBdr>
        <w:shd w:fill="FEF9E7" w:val="clear"/>
        <w:spacing w:after="120" w:before="120"/>
      </w:pPr>
      <w:r>
        <w:rPr>
          <w:i/>
          <w:iCs/>
          <w:color w:val="4A3C00"/>
          <w:sz w:val="19"/>
          <w:szCs w:val="19"/>
        </w:rPr>
        <w:t xml:space="preserve">  Year 2080 Longevity Guarantee: All data is stored in open, documented standard formats (PostgreSQL SQL, JSON, UTF-8 CSV). Every year, an automated data integrity verification script runs and the report is archived. The database schema is fully documented and version-controlled. No proprietary binary formats. Any programmer in 2080, with the schema documentation, can read and understand every record created in 2026.</w:t>
      </w:r>
    </w:p>
    <w:p>
      <w:pPr>
        <w:spacing w:after="200" w:before="0"/>
      </w:pPr>
    </w:p>
    <w:p>
      <w:pPr>
        <w:spacing w:after="200" w:before="0"/>
      </w:pPr>
    </w:p>
    <w:p>
      <w:pPr>
        <w:shd w:fill="0A0E1A" w:val="clear"/>
        <w:spacing w:after="0" w:before="0"/>
      </w:pPr>
      <w:r>
        <w:rPr>
          <w:b/>
          <w:bCs/>
          <w:color w:val="C9A84C"/>
          <w:sz w:val="22"/>
          <w:szCs w:val="22"/>
        </w:rPr>
        <w:t xml:space="preserve">  SECTION 08  |  </w:t>
      </w:r>
      <w:r>
        <w:rPr>
          <w:b/>
          <w:bCs/>
          <w:color w:val="FFFFFF"/>
          <w:sz w:val="22"/>
          <w:szCs w:val="22"/>
        </w:rPr>
        <w:t xml:space="preserve">Development Roadmap</w:t>
      </w:r>
    </w:p>
    <w:p>
      <w:pPr>
        <w:shd w:fill="1A2035" w:val="clear"/>
        <w:spacing w:after="0" w:before="0"/>
      </w:pPr>
      <w:r>
        <w:rPr>
          <w:i/>
          <w:iCs/>
          <w:color w:val="8A8070"/>
          <w:sz w:val="18"/>
          <w:szCs w:val="18"/>
        </w:rPr>
        <w:t xml:space="preserve">  Phased Delivery Plan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Phase</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Timeline</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Deliverables &amp; Goal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Phase 1 —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Month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Station master, salesman biometric login, shift open/close with meter readings, basic cash sales entry, shift cash reconciliation, daily P&amp;L per station. GOAL: Stop the bleeding — identify current loss source within 30 days of go-live.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Phase 2 — Stock &amp; Supply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Month 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Stock GRN with batch and rate tracking, FIFO cost calculation, supplier ledger, supplier payment tracking, dip-stick vs system reconciliation, price change engine with historical rate freezing, 3-way invoice matching.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Phase 3 — Payments &amp; Banking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Month 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Digital payment channel integration (Easypaisa, JazzCash, bank cards), bank deposit logging, bank statement import with auto-matching, credit customer module with ledger, full expense approval workflow with receipt images.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Phase 4 — Intelligence &amp; 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Month 7–9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AI anomaly detection engine, WhatsApp Business notification system, 40+ pre-built reports, executive multi-station dashboard, payroll and HR module, equipment and maintenance management, compliance tracker.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Phase 5 — Mobile &amp; 2080-Proofing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Month 10–12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Native Android and iOS mobile app, FIDO2 biometric hardware key support, OGRA/FBR compliance module, blockchain-style daily hash chain, data archival strategy implementation, disaster recovery drill, full user training program for all staff at all 3 stations.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Ongoing — Continuous Improvement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Year 2 onwards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Quarterly AI model retraining, annual data integrity audit, schema documentation updates, regulatory change adaptation (new OGRA rules, FBR requirements), feature additions as business grows (new stations, new fuel types).</w:t>
            </w:r>
          </w:p>
        </w:tc>
      </w:tr>
    </w:tbl>
    <w:p>
      <w:pPr>
        <w:spacing w:after="200" w:before="0"/>
      </w:pPr>
    </w:p>
    <w:p>
      <w:pPr>
        <w:spacing w:after="200" w:before="0"/>
      </w:pPr>
    </w:p>
    <w:p>
      <w:pPr>
        <w:shd w:fill="0A0E1A" w:val="clear"/>
        <w:spacing w:after="0" w:before="0"/>
      </w:pPr>
      <w:r>
        <w:rPr>
          <w:b/>
          <w:bCs/>
          <w:color w:val="C9A84C"/>
          <w:sz w:val="22"/>
          <w:szCs w:val="22"/>
        </w:rPr>
        <w:t xml:space="preserve">  SECTION 09  |  </w:t>
      </w:r>
      <w:r>
        <w:rPr>
          <w:b/>
          <w:bCs/>
          <w:color w:val="FFFFFF"/>
          <w:sz w:val="22"/>
          <w:szCs w:val="22"/>
        </w:rPr>
        <w:t xml:space="preserve">Non-Functional Requirements</w:t>
      </w:r>
    </w:p>
    <w:p>
      <w:pPr>
        <w:shd w:fill="1A2035" w:val="clear"/>
        <w:spacing w:after="0" w:before="0"/>
      </w:pPr>
      <w:r>
        <w:rPr>
          <w:i/>
          <w:iCs/>
          <w:color w:val="8A8070"/>
          <w:sz w:val="18"/>
          <w:szCs w:val="18"/>
        </w:rPr>
        <w:t xml:space="preserve">  Performance, Security &amp; Durability Standards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Category</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Requirement</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Target Standard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Executive dashboard load time (all 3 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2 seconds on 4G connection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Transaction sync between 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3 seconds end-to-end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Annual report generation (12 months of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10 seconds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Anomaly detection alert from event to WhatsApp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5 minutes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Availability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System uptime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99.9% (&lt; 8.7 hours downtime per year)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Resilience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Offline operation at station (no internet)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Full functionality, auto-sync on reconnect, zero data loss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encryption at 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AES-256</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encryption in transit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TLS 1.3 minimum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Failed login lockout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Lock after 5 attempts; alert owner; 30-min lockout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Session 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8 hours or shift close — whichever is earlier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Penetration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Annual third-party security audit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All transaction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Permanent (no purge, no archive deletion)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Audit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Permanent, tamper-evident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Retention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Document images (receipts, GRN, salary slips)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Permanent, redundant storage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Automated backup frequency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 6 hours; daily full backup offsite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Recovery Time Objective (RTO)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4 hours from total server failure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Recovery Point Objective (RPO)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6 hours of data loss maximum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Scalability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Adding new stations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Zero code change — configuration only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Localisation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Language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Urdu and English — full dual-language UI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Accessibility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Mobile device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Android 8+ and iOS 14+ natively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Compatibility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Browser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Chrome, Firefox, Safari, Edge — last 3 major versions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Longevity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format openness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100% open standards — readable without proprietary software</w:t>
            </w:r>
          </w:p>
        </w:tc>
      </w:tr>
    </w:tbl>
    <w:p>
      <w:pPr>
        <w:spacing w:after="200" w:before="0"/>
      </w:pPr>
    </w:p>
    <w:p>
      <w:pPr>
        <w:spacing w:after="200" w:before="0"/>
      </w:pPr>
    </w:p>
    <w:p>
      <w:pPr>
        <w:shd w:fill="0A0E1A" w:val="clear"/>
        <w:spacing w:after="0" w:before="0"/>
      </w:pPr>
      <w:r>
        <w:rPr>
          <w:b/>
          <w:bCs/>
          <w:color w:val="C9A84C"/>
          <w:sz w:val="22"/>
          <w:szCs w:val="22"/>
        </w:rPr>
        <w:t xml:space="preserve">  SECTION 10  |  </w:t>
      </w:r>
      <w:r>
        <w:rPr>
          <w:b/>
          <w:bCs/>
          <w:color w:val="FFFFFF"/>
          <w:sz w:val="22"/>
          <w:szCs w:val="22"/>
        </w:rPr>
        <w:t xml:space="preserve">Success Criteria</w:t>
      </w:r>
    </w:p>
    <w:p>
      <w:pPr>
        <w:shd w:fill="1A2035" w:val="clear"/>
        <w:spacing w:after="0" w:before="0"/>
      </w:pPr>
      <w:r>
        <w:rPr>
          <w:i/>
          <w:iCs/>
          <w:color w:val="8A8070"/>
          <w:sz w:val="18"/>
          <w:szCs w:val="18"/>
        </w:rPr>
        <w:t xml:space="preserve">  How We Know The System Is Working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Success Metric</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Definition</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Target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Zero Untraced 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Every financial discrepancy above PKR 500 has an identified cause and a responsible individual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Achieved within 90 days of Phase 1 go-live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Anomaly Detection 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Time from occurrence of fraud or discrepancy to owner notification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24 hours for any event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 Reconciliation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Percentage of shifts that close with zero unexplained discrepancy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&gt; 95% within 60 days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Stock 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Variance between system stock and dip-stick physical reading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&lt; 0.5% daily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Digital Payment Match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Digital payments in system vs merchant portal vs bank statement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100% matched within 48 hours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Salesman Accountability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Percentage of salesmen with full shift meter readings captured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100% — no exceptions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Owner Visibility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Owner can view any station's data on mobile within 30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Achieved at Phase 1 launch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Supplier Traceability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Any supplier payment can be traced to a specific GRN and purchase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100% traceability from Phase 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Historical Integrity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Any record from any date retrievable and queryable accurately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Permanent — verified annually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2080 Readability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Data from 2026 readable in 2080 without original application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Verified by open-format export annually</w:t>
            </w:r>
          </w:p>
        </w:tc>
      </w:tr>
    </w:tbl>
    <w:p>
      <w:pPr>
        <w:spacing w:after="200" w:before="0"/>
      </w:pPr>
    </w:p>
    <w:p>
      <w:pPr>
        <w:spacing w:after="200" w:before="0"/>
      </w:pPr>
    </w:p>
    <w:p>
      <w:pPr>
        <w:shd w:fill="0A0E1A" w:val="clear"/>
        <w:spacing w:after="0" w:before="0"/>
      </w:pPr>
      <w:r>
        <w:rPr>
          <w:b/>
          <w:bCs/>
          <w:color w:val="C9A84C"/>
          <w:sz w:val="22"/>
          <w:szCs w:val="22"/>
        </w:rPr>
        <w:t xml:space="preserve">  SECTION 11  |  </w:t>
      </w:r>
      <w:r>
        <w:rPr>
          <w:b/>
          <w:bCs/>
          <w:color w:val="FFFFFF"/>
          <w:sz w:val="22"/>
          <w:szCs w:val="22"/>
        </w:rPr>
        <w:t xml:space="preserve">Glossary &amp; Definitions</w:t>
      </w:r>
    </w:p>
    <w:p>
      <w:pPr>
        <w:shd w:fill="1A2035" w:val="clear"/>
        <w:spacing w:after="0" w:before="0"/>
      </w:pPr>
      <w:r>
        <w:rPr>
          <w:i/>
          <w:iCs/>
          <w:color w:val="8A8070"/>
          <w:sz w:val="18"/>
          <w:szCs w:val="18"/>
        </w:rPr>
        <w:t xml:space="preserve">  Standard terminology used throughout this document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Term</w:t>
            </w:r>
          </w:p>
        </w:tc>
        <w:tc>
          <w:tcPr>
            <w:tcBorders>
              <w:top w:val="single" w:color="CCCCCC" w:sz="1"/>
              <w:left w:val="single" w:color="CCCCCC" w:sz="1"/>
              <w:bottom w:val="single" w:color="CCCCCC" w:sz="1"/>
              <w:right w:val="single" w:color="CCCCCC" w:sz="1"/>
            </w:tcBorders>
            <w:shd w:fill="0A0E1A" w:val="clear"/>
            <w:tcMar>
              <w:top w:type="dxa" w:w="80"/>
              <w:left w:type="dxa" w:w="120"/>
              <w:bottom w:type="dxa" w:w="80"/>
              <w:right w:type="dxa" w:w="120"/>
            </w:tcMar>
            <w:vAlign w:val="center"/>
          </w:tcPr>
          <w:p>
            <w:r>
              <w:rPr>
                <w:b/>
                <w:bCs/>
                <w:color w:val="C9A84C"/>
                <w:sz w:val="18"/>
                <w:szCs w:val="18"/>
              </w:rPr>
              <w:t xml:space="preserve">Definition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Goods Receipt Note — document created when fuel is physically received from supplier, linking quantity, rate, tank, and supplier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FIFO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First In First Out — cost accounting method where the oldest stock batch is used first for cost calculation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Shift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 defined period of one salesman's duty — begins with meter reading capture, ends with cash reconciliation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Batch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 single delivery consignment of fuel, with unique purchase rate, quantity, and supplier reference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Rate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Unique identifier for a specific fuel price valid between two exact timestamps — all sales link to a Rate ID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Dip-Stick Reading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Physical measurement of tank fuel level using a calibrated measuring rod — used to verify system stock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Reconciliation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The process of verifying that two sets of records agree — e.g. meter sales = cash + digital + credit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OGRA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Oil and Gas Regulatory Authority — Pakistan's statutory body regulating petroleum product pricing and retail stations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3-Way 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Verification that Purchase Order, Goods Receipt Note, and Supplier Invoice all agree before payment is approved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Anomaly Flag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An automated alert raised by the AI engine when a measurement deviates beyond its statistical baseline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Audit Trail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Permanent, unalterable log of every system action with user identity and timestamp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Hash Chain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2C2C2C"/>
                <w:sz w:val="19"/>
                <w:szCs w:val="19"/>
              </w:rPr>
              <w:t xml:space="preserve">Cryptographic linking of daily summaries — each day's hash includes the previous — making retroactive tampering mathematically detectable</w:t>
            </w:r>
          </w:p>
        </w:tc>
      </w:tr>
    </w:tbl>
    <w:p>
      <w:pPr>
        <w:spacing w:after="200" w:before="0"/>
      </w:pPr>
    </w:p>
    <w:p>
      <w:pPr>
        <w:shd w:fill="0A0E1A" w:val="clear"/>
        <w:spacing w:after="0" w:before="0"/>
        <w:jc w:val="center"/>
      </w:pPr>
      <w:r>
        <w:rPr>
          <w:b/>
          <w:bCs/>
          <w:color w:val="C9A84C"/>
          <w:sz w:val="18"/>
          <w:szCs w:val="18"/>
        </w:rPr>
        <w:t xml:space="preserve">  DOCUMENT CONTROL  </w:t>
      </w:r>
    </w:p>
    <w:p>
      <w:pPr>
        <w:shd w:fill="111627" w:val="clear"/>
        <w:spacing w:after="0" w:before="0"/>
        <w:jc w:val="center"/>
      </w:pPr>
      <w:r>
        <w:rPr>
          <w:color w:val="8A8070"/>
          <w:sz w:val="16"/>
          <w:szCs w:val="16"/>
        </w:rPr>
        <w:t xml:space="preserve">  FuelTrack 360°  |  Master PRD v3.0  |  May 2026  |  Design Horizon: Year 2080  |  CONFIDENTIAL — INTERNAL USE ONLY  </w:t>
      </w:r>
    </w:p>
    <w:p>
      <w:pPr>
        <w:spacing w:after="40" w:before="0"/>
      </w:pPr>
    </w:p>
    <w:p>
      <w:pPr>
        <w:spacing w:after="0" w:before="0"/>
        <w:jc w:val="center"/>
      </w:pPr>
      <w:r>
        <w:rPr>
          <w:i/>
          <w:iCs/>
          <w:color w:val="4A4A4A"/>
          <w:sz w:val="18"/>
          <w:szCs w:val="18"/>
        </w:rPr>
        <w:t xml:space="preserve">This document is the single source of truth for the FuelTrack 360° system. All development, configuration, and operational decisions must align with these requirements.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pPr>
    <w:r>
      <w:rPr>
        <w:color w:val="888888"/>
        <w:sz w:val="16"/>
        <w:szCs w:val="16"/>
      </w:rPr>
      <w:t xml:space="preserve">FuelTrack 360° — Enterprise Fuel Station Intelligence System  |  May 2026 — Horizon Year 2080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A0E1A" w:val="clear"/>
      <w:spacing w:after="0" w:before="0"/>
    </w:pPr>
    <w:r>
      <w:rPr>
        <w:color w:val="C9A84C"/>
        <w:sz w:val="16"/>
        <w:szCs w:val="16"/>
      </w:rPr>
      <w:t xml:space="preserve">  FuelTrack 360°  |  Master PRD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A0E1A"/>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0A0E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A0E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2026-05-09T07:25:46.042Z</dcterms:created>
  <dcterms:modified xsi:type="dcterms:W3CDTF">2026-05-09T07:25:46.042Z</dcterms:modified>
</cp:coreProperties>
</file>

<file path=docProps/custom.xml><?xml version="1.0" encoding="utf-8"?>
<Properties xmlns="http://schemas.openxmlformats.org/officeDocument/2006/custom-properties" xmlns:vt="http://schemas.openxmlformats.org/officeDocument/2006/docPropsVTypes"/>
</file>