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7"/>
          <w:sz w:val="52"/>
          <w:szCs w:val="52"/>
        </w:rPr>
        <w:t xml:space="preserve">Chatwork API 利用ポリシー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組織内 API 運用ガイドライン</w:t>
      </w:r>
    </w:p>
    <w:p>
      <w:pPr>
        <w:pBdr>
          <w:top w:val="single" w:color="2B5797" w:sz="2" w:space="8"/>
        </w:pBdr>
        <w:spacing w:after="120" w:before="400"/>
        <w:jc w:val="center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文書番号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POL-CW-API-001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策定日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20XX年XX月XX日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最終更新日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20XX年XX月XX日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管理責任者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情報システム部 / ○○○○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承認者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○○ ○○（役職名）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目的と適用範囲</w:t>
      </w:r>
    </w:p>
    <w:p>
      <w:pPr>
        <w:pStyle w:val="Heading2"/>
      </w:pPr>
      <w:r>
        <w:rPr>
          <w:rFonts w:ascii="Arial" w:cs="Arial" w:eastAsia="Arial" w:hAnsi="Arial"/>
        </w:rPr>
        <w:t xml:space="preserve">1.1 目的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本ポリシーは、組織内における Chatwork API の利用について、セキュリティ・運用・管理の基準を定め、情報漏洩や誤送信等のリスクを最小化することを目的とする。</w:t>
      </w:r>
    </w:p>
    <w:p>
      <w:pPr>
        <w:pStyle w:val="Heading2"/>
      </w:pPr>
      <w:r>
        <w:rPr>
          <w:rFonts w:ascii="Arial" w:cs="Arial" w:eastAsia="Arial" w:hAnsi="Arial"/>
        </w:rPr>
        <w:t xml:space="preserve">1.2 適用範囲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本ポリシーは、Chatwork API（APIトークン、OAuth、Webhookを含む）を利用する全ての社員および委託先に適用する。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対象には、GAS（Google Apps Script）、Python、n8n、Zapier等の外部ツールからの連携も含む。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個人的なテスト目的であっても、組織アカウントのAPIトークンを使用する場合は本ポリシーに従うこと。</w:t>
      </w:r>
    </w:p>
    <w:p>
      <w:pPr>
        <w:pStyle w:val="Heading1"/>
      </w:pPr>
      <w:r>
        <w:rPr>
          <w:rFonts w:ascii="Arial" w:cs="Arial" w:eastAsia="Arial" w:hAnsi="Arial"/>
        </w:rPr>
        <w:t xml:space="preserve">2. 用語定義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用語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APIトークン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Chatwork APIを利用するための認証キー。ユーザーごとに発行され、そのユーザーの権限で操作が実行される。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組織管理者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Chatworkの組織管理権限を持つ担当者。APIトークンの発行承認権限を有する。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API利用者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組織管理者の承認を得てAPIトークンを発行し、実際にAPIを利用する担当者。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許可ルーム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APIによるメッセージ投稿・取得が許可されたチャットルーム。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レートリミット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Chatwork APIの利用回数制限（1時間あたり300リクエスト）。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投稿先ルームの限定</w:t>
      </w:r>
    </w:p>
    <w:p>
      <w:pPr>
        <w:pStyle w:val="Heading2"/>
      </w:pPr>
      <w:r>
        <w:rPr>
          <w:rFonts w:ascii="Arial" w:cs="Arial" w:eastAsia="Arial" w:hAnsi="Arial"/>
        </w:rPr>
        <w:t xml:space="preserve">3.1 基本原則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APIを用いたメッセージ投稿は、事前に登録された「許可ルーム」にのみ行うものとする。許可ルーム以外への投稿は、意図しない室への誤送信や情報漏洩のリスクを防止するため、原則禁止とする。</w:t>
      </w:r>
    </w:p>
    <w:p>
      <w:pPr>
        <w:pStyle w:val="Heading2"/>
      </w:pPr>
      <w:r>
        <w:rPr>
          <w:rFonts w:ascii="Arial" w:cs="Arial" w:eastAsia="Arial" w:hAnsi="Arial"/>
        </w:rPr>
        <w:t xml:space="preserve">3.2 許可ルームの登録・管理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API投稿先として利用するルームは、「許可ルーム一覧」（付属書A）に登録すること。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登録にはルーム名、ルームID、利用目的、管理担当者を明記し、組織管理者の承認を得ること。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許可ルーム一覧は半期に1回以上見直し、不要なルームは削除すること。</w:t>
      </w:r>
    </w:p>
    <w:p>
      <w:pPr>
        <w:pStyle w:val="Heading2"/>
      </w:pPr>
      <w:r>
        <w:rPr>
          <w:rFonts w:ascii="Arial" w:cs="Arial" w:eastAsia="Arial" w:hAnsi="Arial"/>
        </w:rPr>
        <w:t xml:space="preserve">3.3 ルーム制限の実装方法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API連携プログラム内において、以下のいずれかの方法で投稿先を制限すること。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環境変数または設定ファイルに許可ルームIDのホワイトリストを定義し、リスト外のルームIDへのリクエストをブロックする。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GASの場合はスクリプトプロパティに許可ルームIDを保存し、コード内で検証を行う。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ルームIDのハードコーディングは禁止する（設定変更時の修正漏れを防止するため）。</w:t>
      </w:r>
    </w:p>
    <w:p>
      <w:pPr>
        <w:pStyle w:val="Heading1"/>
      </w:pPr>
      <w:r>
        <w:rPr>
          <w:rFonts w:ascii="Arial" w:cs="Arial" w:eastAsia="Arial" w:hAnsi="Arial"/>
        </w:rPr>
        <w:t xml:space="preserve">4. 投稿内容の制限</w:t>
      </w:r>
    </w:p>
    <w:p>
      <w:pPr>
        <w:pStyle w:val="Heading2"/>
      </w:pPr>
      <w:r>
        <w:rPr>
          <w:rFonts w:ascii="Arial" w:cs="Arial" w:eastAsia="Arial" w:hAnsi="Arial"/>
        </w:rPr>
        <w:t xml:space="preserve">4.1 基本原則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API経由で投稿するメッセージは、必要最小限の情報に留めるものとする。機密情報や個人情報の投稿は原則禁止とし、やむを得ず必要な場合は事前に組織管理者の承認を得ること。</w:t>
      </w:r>
    </w:p>
    <w:p>
      <w:pPr>
        <w:pStyle w:val="Heading2"/>
      </w:pPr>
      <w:r>
        <w:rPr>
          <w:rFonts w:ascii="Arial" w:cs="Arial" w:eastAsia="Arial" w:hAnsi="Arial"/>
        </w:rPr>
        <w:t xml:space="preserve">4.2 メール連携時の制限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メール受信内容をChatworkに転送する連携を行う場合、以下のルールに従うこと。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93"/>
        <w:gridCol w:w="359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許可内容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禁止事項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件名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投稿可（ただし「[メール通知]  件名」の形式）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件名の改変・省略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差出人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投稿可（メールアドレスまたは表示名）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本文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原則禁止。「本文はメールで確認してください」等の誘導文のみ可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本文全文の転載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添付ファイル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原則禁止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ファイルの自動アップロード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その他の投稿内容ルール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サーバー監視アラート: エラーレベル、サーバー名、対応用URLのみ。ログ詳細や機密パラメータは含めないこと。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タスク自動作成: タスクのタイトル・担当者・期限のみ。詳細な業務情報は投稿に含めないこと。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フォーム通知連携: 「新規お問い合わせがありました」等の通知のみ。顧客の個人情報は含めないこと。</w:t>
      </w:r>
    </w:p>
    <w:p>
      <w:pPr>
        <w:pStyle w:val="Heading2"/>
      </w:pPr>
      <w:r>
        <w:rPr>
          <w:rFonts w:ascii="Arial" w:cs="Arial" w:eastAsia="Arial" w:hAnsi="Arial"/>
        </w:rPr>
        <w:t xml:space="preserve">4.4 投稿禁止情報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API経由の投稿では、以下の情報を含めてはならない。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パスワード、トークン、秘密鍵等の認証情報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クレジットカード番号、口座情報等の金融情報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マイナンバー、健康情報等の特定個人情報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顧客の非公開情報（契約金額、内部管理番号等）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APIトークンの保存・管理方法</w:t>
      </w:r>
    </w:p>
    <w:p>
      <w:pPr>
        <w:pStyle w:val="Heading2"/>
      </w:pPr>
      <w:r>
        <w:rPr>
          <w:rFonts w:ascii="Arial" w:cs="Arial" w:eastAsia="Arial" w:hAnsi="Arial"/>
        </w:rPr>
        <w:t xml:space="preserve">5.1 トークン発行の手順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API利用希望者は、「 API利用申請書」（付属書B）に利用目的・投稿先ルーム・運用担当者を記載し、組織管理者に提出する。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組織管理者は内容を確認のうえ、Chatwork管理画面からトークン発行を承認する。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承認後、利用者が「サービス連携 → APIトークン」からトークンを取得する。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発行記録を「トークン管理台帳」（付属書C）に登録する。</w:t>
      </w:r>
    </w:p>
    <w:p>
      <w:pPr>
        <w:pStyle w:val="Heading2"/>
      </w:pPr>
      <w:r>
        <w:rPr>
          <w:rFonts w:ascii="Arial" w:cs="Arial" w:eastAsia="Arial" w:hAnsi="Arial"/>
        </w:rPr>
        <w:t xml:space="preserve">5.2 保存方法の原則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APIトークンは認証情報と同等に取り扱う。以下の保存ルールを厳守すること。</w:t>
      </w:r>
    </w:p>
    <w:p>
      <w:pPr>
        <w:spacing w:after="4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許可される保存方法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禁止される保存方法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GASスクリプトプロパティ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GASコード内への直接記載（ハードコーディング）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環境変数（.envファイル）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Gitリポジトリへのコミット（.env含む）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シークレットマネージャー（AWS Secrets Manager等）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Excel・スプレッドシートへの平文保存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/ Zapierの認証情報保存機能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メール、チャット、付箋等での送信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パスワードマネージャー（1Password等）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デスクトップのテキストファイルやメモ帳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トークンの定期見直し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トークン管理台帳の棚卸を年に1回以上実施し、利用実績のないトークンは再発行（無効化）する。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担当者が異動・退職した場合は、当該ユーザーのトークンを速やかに再発行し、旧トークンを無効化する。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トークンの漏洩が疑われる場合は、直ちに再発行を行う（第6章の緊急時手順を参照）。</w:t>
      </w:r>
    </w:p>
    <w:p>
      <w:pPr>
        <w:pStyle w:val="Heading2"/>
      </w:pPr>
      <w:r>
        <w:rPr>
          <w:rFonts w:ascii="Arial" w:cs="Arial" w:eastAsia="Arial" w:hAnsi="Arial"/>
        </w:rPr>
        <w:t xml:space="preserve">5.4 .gitignoreの必須設定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APIトークンを含むファイルがGitにコミットされないよう、以下を.gitignoreに必ず記載すること。</w:t>
      </w:r>
    </w:p>
    <w:p>
      <w:pPr>
        <w:spacing w:after="12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.env / .env.local / .env.production / **/credentials.* / **/secrets.*</w:t>
      </w:r>
    </w:p>
    <w:p>
      <w:pPr>
        <w:pStyle w:val="Heading1"/>
      </w:pPr>
      <w:r>
        <w:rPr>
          <w:rFonts w:ascii="Arial" w:cs="Arial" w:eastAsia="Arial" w:hAnsi="Arial"/>
        </w:rPr>
        <w:t xml:space="preserve">6. 緊急時の停止手順</w:t>
      </w:r>
    </w:p>
    <w:p>
      <w:pPr>
        <w:pStyle w:val="Heading2"/>
      </w:pPr>
      <w:r>
        <w:rPr>
          <w:rFonts w:ascii="Arial" w:cs="Arial" w:eastAsia="Arial" w:hAnsi="Arial"/>
        </w:rPr>
        <w:t xml:space="preserve">6.1 停止が必要となる場合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以下のいずれかに該当する場合、緊急停止の対象とする。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トークンの漏洩が判明または強く疑われる場合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API経由で不正な投稿が行われた場合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API利用者が不在であり、異常な動作が確認された場合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レートリミットを大幅に超過する異常アクセスが検知された場合</w:t>
      </w:r>
    </w:p>
    <w:p>
      <w:pPr>
        <w:pStyle w:val="Heading2"/>
      </w:pPr>
      <w:r>
        <w:rPr>
          <w:rFonts w:ascii="Arial" w:cs="Arial" w:eastAsia="Arial" w:hAnsi="Arial"/>
        </w:rPr>
        <w:t xml:space="preserve">6.2 停止権限者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以下の担当者は、API利用者本人不在時でもトークンの無効化を実行できるものとする。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93"/>
        <w:gridCol w:w="379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優先順位</w:t>
            </w:r>
          </w:p>
        </w:tc>
        <w:tc>
          <w:tcPr>
            <w:tcW w:type="dxa" w:w="3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停止権限者</w:t>
            </w:r>
          </w:p>
        </w:tc>
        <w:tc>
          <w:tcPr>
            <w:tcW w:type="dxa" w:w="3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第1位</w:t>
            </w:r>
          </w:p>
        </w:tc>
        <w:tc>
          <w:tcPr>
            <w:tcW w:type="dxa" w:w="3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Chatwork組織管理者</w:t>
            </w:r>
          </w:p>
        </w:tc>
        <w:tc>
          <w:tcPr>
            <w:tcW w:type="dxa" w:w="3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管理画面から直接トークンを無効化可能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第2位</w:t>
            </w:r>
          </w:p>
        </w:tc>
        <w:tc>
          <w:tcPr>
            <w:tcW w:type="dxa" w:w="3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情報システム部担当者</w:t>
            </w:r>
          </w:p>
        </w:tc>
        <w:tc>
          <w:tcPr>
            <w:tcW w:type="dxa" w:w="3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組織管理者不在時の代理対応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第3位</w:t>
            </w:r>
          </w:p>
        </w:tc>
        <w:tc>
          <w:tcPr>
            <w:tcW w:type="dxa" w:w="3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部門責任者（当該API利用者の上長）</w:t>
            </w:r>
          </w:p>
        </w:tc>
        <w:tc>
          <w:tcPr>
            <w:tcW w:type="dxa" w:w="3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上記2名とも不在の場合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停止手順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緊急時は以下の手順で対応する。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【即時】トークンの再発行（無効化）: 停止権限者が当該ユーザーのChatworkアカウントにログインし、「サービス連携 → APIトークン → 再発行」を実行する。再発行により旧トークンは即座に無効化される。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【即時】関連システムの停止: 当該トークンを使用しているGASスクリプト、n8nワークフロー、cronジョブ等を停止または無効化する。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【24時間以内】影響調査: トークン漏洩期間中の不正な投稿・データ取得の有無を調査する。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【24時間以内】関係者への通知: API利用者本人、部門責任者、必要に応じて経営層に報告する。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【3営業日以内】復旧判断: 原因が解消した場合、新トークンでの運用再開を組織管理者が承認する。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【1週間以内】インシデント報告書作成: 経緯・影響範囲・再発防止策をまとめる。</w:t>
      </w:r>
    </w:p>
    <w:p>
      <w:pPr>
        <w:pStyle w:val="Heading2"/>
      </w:pPr>
      <w:r>
        <w:rPr>
          <w:rFonts w:ascii="Arial" w:cs="Arial" w:eastAsia="Arial" w:hAnsi="Arial"/>
        </w:rPr>
        <w:t xml:space="preserve">6.4 組織管理者アカウントからの停止手順（詳細）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組織管理者が他者のトークンを無効化する場合の具体的な操作手順は以下のとおり。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Chatworkに組織管理者アカウントでログインする。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「管理者設定」→「ユーザー管理」から対象ユーザーを検索する。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当該ユーザーのAPIトークン発行権限を無効化する、または当該ユーザーのアカウントを一時停止する。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対応完了後、トークン管理台帳に「無効化日時」「理由」「対応者」を記録する。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運用ルール</w:t>
      </w:r>
    </w:p>
    <w:p>
      <w:pPr>
        <w:pStyle w:val="Heading2"/>
      </w:pPr>
      <w:r>
        <w:rPr>
          <w:rFonts w:ascii="Arial" w:cs="Arial" w:eastAsia="Arial" w:hAnsi="Arial"/>
        </w:rPr>
        <w:t xml:space="preserve">7.1 レートリミットの遵守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Chatwork APIには1時間あたり300リクエストの利用制限がある。複数のスクリプトが同一トークンを共有している場合は、合計で制限を超過しないようリクエスト頻度を調整すること。</w:t>
      </w:r>
    </w:p>
    <w:p>
      <w:pPr>
        <w:pStyle w:val="Heading2"/>
      </w:pPr>
      <w:r>
        <w:rPr>
          <w:rFonts w:ascii="Arial" w:cs="Arial" w:eastAsia="Arial" w:hAnsi="Arial"/>
        </w:rPr>
        <w:t xml:space="preserve">7.2 ログの保存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API経由の投稿・取得については、以下のログを最低90日間保存すること。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実行日時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投稿先ルームID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APIエンドポイント（例: /v2/rooms/{room_id}/messages）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HTTPステータスコード</w:t>
      </w:r>
    </w:p>
    <w:p>
      <w:pPr>
        <w:pStyle w:val="Heading2"/>
      </w:pPr>
      <w:r>
        <w:rPr>
          <w:rFonts w:ascii="Arial" w:cs="Arial" w:eastAsia="Arial" w:hAnsi="Arial"/>
        </w:rPr>
        <w:t xml:space="preserve">7.3 定期監査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情報システム部は、年に1回以上以下の監査を実施する。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トークン管理台帳と実際の発行状況の照合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許可ルーム一覧と実際の投稿先の照合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投稿内容のサンプルチェック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トークン保存方法の遵守状況</w:t>
      </w:r>
    </w:p>
    <w:p>
      <w:pPr>
        <w:pStyle w:val="Heading1"/>
      </w:pPr>
      <w:r>
        <w:rPr>
          <w:rFonts w:ascii="Arial" w:cs="Arial" w:eastAsia="Arial" w:hAnsi="Arial"/>
        </w:rPr>
        <w:t xml:space="preserve">8. 罰則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本ポリシーに違反した場合、組織管理者は以下の措置を取ることができる。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当該トークンの即時無効化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API利用権限の停止（一定期間または永久）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就業規則に基づく懲戒処分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委託先の場合は契約に基づく対応</w:t>
      </w:r>
    </w:p>
    <w:p>
      <w:pPr>
        <w:pStyle w:val="Heading1"/>
      </w:pPr>
      <w:r>
        <w:rPr>
          <w:rFonts w:ascii="Arial" w:cs="Arial" w:eastAsia="Arial" w:hAnsi="Arial"/>
        </w:rPr>
        <w:t xml:space="preserve">9. 改定履歴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93"/>
        <w:gridCol w:w="4293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2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改定者</w:t>
            </w:r>
          </w:p>
        </w:tc>
        <w:tc>
          <w:tcPr>
            <w:tcW w:type="dxa" w:w="4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20XX/XX/XX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○○ ○○</w:t>
            </w:r>
          </w:p>
        </w:tc>
        <w:tc>
          <w:tcPr>
            <w:tcW w:type="dxa" w:w="4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初版策定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付属書</w:t>
      </w:r>
    </w:p>
    <w:p>
      <w:pPr>
        <w:pStyle w:val="Heading2"/>
      </w:pPr>
      <w:r>
        <w:rPr>
          <w:rFonts w:ascii="Arial" w:cs="Arial" w:eastAsia="Arial" w:hAnsi="Arial"/>
        </w:rPr>
        <w:t xml:space="preserve">10.1 付属書A: 許可ルーム一覧（テンプレート）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193"/>
        <w:gridCol w:w="2193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ルームID</w:t>
            </w:r>
          </w:p>
        </w:tc>
        <w:tc>
          <w:tcPr>
            <w:tcW w:type="dxa" w:w="2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ルーム名</w:t>
            </w:r>
          </w:p>
        </w:tc>
        <w:tc>
          <w:tcPr>
            <w:tcW w:type="dxa" w:w="2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利用目的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管理担当者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12345678</w:t>
            </w:r>
          </w:p>
        </w:tc>
        <w:tc>
          <w:tcPr>
            <w:tcW w:type="dxa" w:w="2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【自動通知】サーバー監視</w:t>
            </w:r>
          </w:p>
        </w:tc>
        <w:tc>
          <w:tcPr>
            <w:tcW w:type="dxa" w:w="2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サーバーエラー通知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23456789</w:t>
            </w:r>
          </w:p>
        </w:tc>
        <w:tc>
          <w:tcPr>
            <w:tcW w:type="dxa" w:w="2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【自動通知】お問い合わせ</w:t>
            </w:r>
          </w:p>
        </w:tc>
        <w:tc>
          <w:tcPr>
            <w:tcW w:type="dxa" w:w="2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フォーム送信通知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10.2 付属書B: API利用申請書（テンプレート）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申請日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20XX年XX月XX日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申請者名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所属部署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Chatworkアカウント名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利用目的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投稿先ルーム（ID・名称）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連携ツール（GAS / n8n / その他）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トークン保存先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承認者署名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10.3 付属書C: トークン管理台帳（テンプレート）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500"/>
        <w:gridCol w:w="1500"/>
        <w:gridCol w:w="1200"/>
        <w:gridCol w:w="128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利用者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発行日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利用目的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投稿先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有効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Chatwork API利用ポリシー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5797" w:sz="6" w:space="1"/>
      </w:pBdr>
      <w:spacing w:after="200" w:before="36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2026-04-10T10:54:12.426Z</dcterms:created>
  <dcterms:modified xsi:type="dcterms:W3CDTF">2026-04-10T10:54:12.427Z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