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169FD" w14:textId="53835B74" w:rsidR="00CF4B46" w:rsidRPr="00DE6B24" w:rsidRDefault="00CF4B46" w:rsidP="00E16DE1">
      <w:pPr>
        <w:ind w:firstLine="200"/>
        <w:jc w:val="center"/>
        <w:rPr>
          <w:rFonts w:asciiTheme="minorEastAsia" w:eastAsiaTheme="minorEastAsia" w:hAnsiTheme="minorEastAsia"/>
          <w:color w:val="FFFFFF" w:themeColor="background1"/>
          <w:sz w:val="40"/>
          <w:szCs w:val="40"/>
        </w:rPr>
      </w:pPr>
    </w:p>
    <w:p w14:paraId="292C035A" w14:textId="1FFF0EC5" w:rsidR="00F774F5" w:rsidRDefault="007F2DCA" w:rsidP="00E16DE1">
      <w:pPr>
        <w:ind w:firstLine="400"/>
        <w:jc w:val="center"/>
        <w:rPr>
          <w:rFonts w:ascii="ＭＳ ゴシック" w:eastAsia="ＭＳ ゴシック" w:hAnsi="ＭＳ ゴシック"/>
          <w:sz w:val="40"/>
          <w:szCs w:val="40"/>
        </w:rPr>
      </w:pPr>
      <w:r w:rsidRPr="007F2DCA">
        <w:rPr>
          <w:rFonts w:ascii="ＭＳ ゴシック" w:eastAsia="ＭＳ ゴシック" w:hAnsi="ＭＳ ゴシック" w:hint="eastAsia"/>
          <w:sz w:val="40"/>
          <w:szCs w:val="40"/>
        </w:rPr>
        <w:t>高専教育におけるLLM活用による</w:t>
      </w:r>
      <w:r>
        <w:rPr>
          <w:rFonts w:ascii="ＭＳ ゴシック" w:eastAsia="ＭＳ ゴシック" w:hAnsi="ＭＳ ゴシック"/>
          <w:sz w:val="40"/>
          <w:szCs w:val="40"/>
        </w:rPr>
        <w:br/>
      </w:r>
      <w:r w:rsidRPr="007F2DCA">
        <w:rPr>
          <w:rFonts w:ascii="ＭＳ ゴシック" w:eastAsia="ＭＳ ゴシック" w:hAnsi="ＭＳ ゴシック" w:hint="eastAsia"/>
          <w:sz w:val="40"/>
          <w:szCs w:val="40"/>
        </w:rPr>
        <w:t xml:space="preserve">批判的フィードバック支援： </w:t>
      </w:r>
      <w:r>
        <w:rPr>
          <w:rFonts w:ascii="ＭＳ ゴシック" w:eastAsia="ＭＳ ゴシック" w:hAnsi="ＭＳ ゴシック"/>
          <w:sz w:val="40"/>
          <w:szCs w:val="40"/>
        </w:rPr>
        <w:br/>
      </w:r>
      <w:r w:rsidRPr="007F2DCA">
        <w:rPr>
          <w:rFonts w:ascii="ＭＳ ゴシック" w:eastAsia="ＭＳ ゴシック" w:hAnsi="ＭＳ ゴシック" w:hint="eastAsia"/>
          <w:sz w:val="40"/>
          <w:szCs w:val="40"/>
        </w:rPr>
        <w:t>ブリリアントジャーク・プロンプティングの試行</w:t>
      </w:r>
    </w:p>
    <w:p w14:paraId="188951AA" w14:textId="20E50304" w:rsidR="00F774F5" w:rsidRPr="00DE6B24" w:rsidRDefault="00CF4B46" w:rsidP="00E16DE1">
      <w:pPr>
        <w:ind w:firstLine="200"/>
        <w:jc w:val="center"/>
        <w:rPr>
          <w:rFonts w:ascii="ＭＳ 明朝" w:hAnsi="ＭＳ 明朝"/>
          <w:color w:val="FFFFFF" w:themeColor="background1"/>
          <w:sz w:val="24"/>
        </w:rPr>
      </w:pPr>
      <w:r w:rsidRPr="00DE6B24">
        <w:rPr>
          <w:rFonts w:asciiTheme="majorEastAsia" w:eastAsiaTheme="majorEastAsia" w:hAnsiTheme="majorEastAsia" w:hint="eastAsia"/>
          <w:color w:val="FFFFFF" w:themeColor="background1"/>
          <w:sz w:val="24"/>
        </w:rPr>
        <w:t>（</w:t>
      </w:r>
      <w:r w:rsidR="00F774F5" w:rsidRPr="00DE6B24">
        <w:rPr>
          <w:rFonts w:asciiTheme="majorEastAsia" w:eastAsiaTheme="majorEastAsia" w:hAnsiTheme="majorEastAsia" w:hint="eastAsia"/>
          <w:color w:val="FFFFFF" w:themeColor="background1"/>
          <w:sz w:val="24"/>
        </w:rPr>
        <w:t>15mm</w:t>
      </w:r>
      <w:r w:rsidRPr="00DE6B24">
        <w:rPr>
          <w:rFonts w:asciiTheme="majorEastAsia" w:eastAsiaTheme="majorEastAsia" w:hAnsiTheme="majorEastAsia" w:hint="eastAsia"/>
          <w:color w:val="FFFFFF" w:themeColor="background1"/>
          <w:sz w:val="24"/>
        </w:rPr>
        <w:t>程度あける）</w:t>
      </w:r>
    </w:p>
    <w:p w14:paraId="54DA5EB1" w14:textId="521ADA86" w:rsidR="007636EE" w:rsidRDefault="00E22EF1" w:rsidP="00E16DE1">
      <w:pPr>
        <w:ind w:firstLine="240"/>
        <w:jc w:val="center"/>
        <w:rPr>
          <w:rFonts w:ascii="ＭＳ 明朝" w:hAnsi="ＭＳ 明朝"/>
          <w:sz w:val="24"/>
        </w:rPr>
      </w:pPr>
      <w:r w:rsidRPr="00E22EF1">
        <w:rPr>
          <w:rFonts w:ascii="ＭＳ 明朝" w:hAnsi="ＭＳ 明朝" w:hint="eastAsia"/>
          <w:sz w:val="24"/>
        </w:rPr>
        <w:t>平尾 康起</w:t>
      </w:r>
      <w:r w:rsidR="00F774F5">
        <w:rPr>
          <w:rFonts w:ascii="ＭＳ 明朝" w:hAnsi="ＭＳ 明朝" w:hint="eastAsia"/>
          <w:sz w:val="24"/>
          <w:vertAlign w:val="superscript"/>
        </w:rPr>
        <w:t>1</w:t>
      </w:r>
      <w:r>
        <w:rPr>
          <w:rFonts w:ascii="ＭＳ 明朝" w:hAnsi="ＭＳ 明朝"/>
          <w:sz w:val="24"/>
          <w:vertAlign w:val="superscript"/>
        </w:rPr>
        <w:t>*</w:t>
      </w:r>
      <w:r w:rsidR="001E7462">
        <w:rPr>
          <w:rFonts w:ascii="ＭＳ 明朝" w:hAnsi="ＭＳ 明朝" w:hint="eastAsia"/>
          <w:sz w:val="24"/>
        </w:rPr>
        <w:t>・</w:t>
      </w:r>
      <w:r w:rsidRPr="00E22EF1">
        <w:rPr>
          <w:rFonts w:ascii="ＭＳ 明朝" w:hAnsi="ＭＳ 明朝" w:hint="eastAsia"/>
          <w:sz w:val="24"/>
        </w:rPr>
        <w:t>山中 鈴男</w:t>
      </w:r>
      <w:r>
        <w:rPr>
          <w:rFonts w:ascii="ＭＳ 明朝" w:hAnsi="ＭＳ 明朝" w:hint="eastAsia"/>
          <w:sz w:val="24"/>
          <w:vertAlign w:val="superscript"/>
        </w:rPr>
        <w:t>1</w:t>
      </w:r>
      <w:r>
        <w:rPr>
          <w:rFonts w:ascii="ＭＳ 明朝" w:hAnsi="ＭＳ 明朝" w:hint="eastAsia"/>
          <w:sz w:val="24"/>
        </w:rPr>
        <w:t>・</w:t>
      </w:r>
      <w:r w:rsidRPr="00E22EF1">
        <w:rPr>
          <w:rFonts w:ascii="ＭＳ 明朝" w:hAnsi="ＭＳ 明朝" w:hint="eastAsia"/>
          <w:sz w:val="24"/>
        </w:rPr>
        <w:t>土井 智晴</w:t>
      </w:r>
      <w:r w:rsidR="00F774F5">
        <w:rPr>
          <w:rFonts w:ascii="ＭＳ 明朝" w:hAnsi="ＭＳ 明朝" w:hint="eastAsia"/>
          <w:sz w:val="24"/>
          <w:vertAlign w:val="superscript"/>
        </w:rPr>
        <w:t>2</w:t>
      </w:r>
      <w:r w:rsidR="00F774F5">
        <w:rPr>
          <w:rFonts w:ascii="ＭＳ 明朝" w:hAnsi="ＭＳ 明朝" w:hint="eastAsia"/>
          <w:sz w:val="24"/>
        </w:rPr>
        <w:t>・</w:t>
      </w:r>
      <w:r w:rsidRPr="00E22EF1">
        <w:rPr>
          <w:rFonts w:ascii="ＭＳ 明朝" w:hAnsi="ＭＳ 明朝" w:hint="eastAsia"/>
          <w:sz w:val="24"/>
        </w:rPr>
        <w:t>難波 邦彦</w:t>
      </w:r>
      <w:r w:rsidR="0048473E">
        <w:rPr>
          <w:rFonts w:ascii="ＭＳ 明朝" w:hAnsi="ＭＳ 明朝"/>
          <w:sz w:val="24"/>
          <w:vertAlign w:val="superscript"/>
        </w:rPr>
        <w:t>3</w:t>
      </w:r>
    </w:p>
    <w:p w14:paraId="2A6E6F46" w14:textId="77777777" w:rsidR="00155099" w:rsidRDefault="00CF4B46" w:rsidP="00E16DE1">
      <w:pPr>
        <w:ind w:firstLine="200"/>
        <w:jc w:val="center"/>
        <w:rPr>
          <w:rFonts w:asciiTheme="majorEastAsia" w:eastAsiaTheme="majorEastAsia" w:hAnsiTheme="majorEastAsia"/>
          <w:color w:val="FFFFFF" w:themeColor="background1"/>
          <w:szCs w:val="21"/>
        </w:rPr>
      </w:pPr>
      <w:r w:rsidRPr="00DE6B24">
        <w:rPr>
          <w:rFonts w:asciiTheme="majorEastAsia" w:eastAsiaTheme="majorEastAsia" w:hAnsiTheme="majorEastAsia" w:hint="eastAsia"/>
          <w:color w:val="FFFFFF" w:themeColor="background1"/>
          <w:szCs w:val="21"/>
        </w:rPr>
        <w:t>（</w:t>
      </w:r>
      <w:r w:rsidR="00F774F5" w:rsidRPr="00DE6B24">
        <w:rPr>
          <w:rFonts w:asciiTheme="majorEastAsia" w:eastAsiaTheme="majorEastAsia" w:hAnsiTheme="majorEastAsia" w:hint="eastAsia"/>
          <w:color w:val="FFFFFF" w:themeColor="background1"/>
          <w:szCs w:val="21"/>
        </w:rPr>
        <w:t>5mm</w:t>
      </w:r>
      <w:r w:rsidRPr="00DE6B24">
        <w:rPr>
          <w:rFonts w:asciiTheme="majorEastAsia" w:eastAsiaTheme="majorEastAsia" w:hAnsiTheme="majorEastAsia" w:hint="eastAsia"/>
          <w:color w:val="FFFFFF" w:themeColor="background1"/>
          <w:szCs w:val="21"/>
        </w:rPr>
        <w:t>程度あける</w:t>
      </w:r>
    </w:p>
    <w:p w14:paraId="377ED31D" w14:textId="6519A64F" w:rsidR="00F774F5" w:rsidRPr="00DE6B24" w:rsidRDefault="00155099" w:rsidP="00E16DE1">
      <w:pPr>
        <w:ind w:firstLine="200"/>
        <w:jc w:val="center"/>
        <w:rPr>
          <w:rFonts w:asciiTheme="majorEastAsia" w:eastAsiaTheme="majorEastAsia" w:hAnsiTheme="majorEastAsia"/>
          <w:color w:val="FFFFFF" w:themeColor="background1"/>
          <w:szCs w:val="21"/>
        </w:rPr>
      </w:pPr>
      <w:r>
        <w:rPr>
          <w:sz w:val="18"/>
          <w:szCs w:val="21"/>
          <w:vertAlign w:val="superscript"/>
        </w:rPr>
        <w:t>1</w:t>
      </w:r>
      <w:commentRangeStart w:id="0"/>
      <w:r>
        <w:rPr>
          <w:rFonts w:ascii="ＭＳ 明朝" w:hAnsi="ＭＳ 明朝" w:hint="eastAsia"/>
          <w:color w:val="000000"/>
          <w:sz w:val="18"/>
          <w:szCs w:val="18"/>
        </w:rPr>
        <w:t>大阪公立大学工業高等専門学校 生産技術センター</w:t>
      </w:r>
      <w:commentRangeEnd w:id="0"/>
      <w:r>
        <w:rPr>
          <w:rStyle w:val="ac"/>
        </w:rPr>
        <w:commentReference w:id="0"/>
      </w:r>
      <w:r w:rsidR="00CF4B46" w:rsidRPr="00DE6B24">
        <w:rPr>
          <w:rFonts w:asciiTheme="majorEastAsia" w:eastAsiaTheme="majorEastAsia" w:hAnsiTheme="majorEastAsia" w:hint="eastAsia"/>
          <w:color w:val="FFFFFF" w:themeColor="background1"/>
          <w:szCs w:val="21"/>
        </w:rPr>
        <w:t>）</w:t>
      </w:r>
    </w:p>
    <w:p w14:paraId="158752CC" w14:textId="00C66FFA" w:rsidR="00F72945" w:rsidRPr="0048473E" w:rsidRDefault="00F774F5" w:rsidP="00E16DE1">
      <w:pPr>
        <w:ind w:firstLine="180"/>
        <w:jc w:val="center"/>
        <w:rPr>
          <w:rFonts w:ascii="ＭＳ 明朝" w:hAnsi="ＭＳ 明朝"/>
          <w:sz w:val="18"/>
          <w:szCs w:val="21"/>
        </w:rPr>
      </w:pPr>
      <w:r>
        <w:rPr>
          <w:rFonts w:ascii="ＭＳ 明朝" w:hAnsi="ＭＳ 明朝" w:hint="eastAsia"/>
          <w:sz w:val="18"/>
          <w:szCs w:val="21"/>
          <w:vertAlign w:val="superscript"/>
        </w:rPr>
        <w:t>2</w:t>
      </w:r>
      <w:r w:rsidR="00E22EF1">
        <w:rPr>
          <w:rFonts w:ascii="ＭＳ 明朝" w:hAnsi="ＭＳ 明朝" w:hint="eastAsia"/>
          <w:color w:val="000000"/>
          <w:sz w:val="18"/>
          <w:szCs w:val="18"/>
        </w:rPr>
        <w:t>大阪公立大学高専 総合工学システム学科 知能情報コース</w:t>
      </w:r>
    </w:p>
    <w:p w14:paraId="0AE983A6" w14:textId="337EC8B4" w:rsidR="0048473E" w:rsidRDefault="0048473E" w:rsidP="0048473E">
      <w:pPr>
        <w:ind w:firstLine="180"/>
        <w:jc w:val="center"/>
        <w:rPr>
          <w:rFonts w:ascii="ＭＳ 明朝" w:hAnsi="ＭＳ 明朝"/>
          <w:color w:val="000000"/>
          <w:sz w:val="18"/>
          <w:szCs w:val="18"/>
        </w:rPr>
      </w:pPr>
      <w:r>
        <w:rPr>
          <w:sz w:val="18"/>
          <w:szCs w:val="21"/>
          <w:vertAlign w:val="superscript"/>
        </w:rPr>
        <w:t>3</w:t>
      </w:r>
      <w:r w:rsidR="00E22EF1">
        <w:rPr>
          <w:rFonts w:ascii="ＭＳ 明朝" w:hAnsi="ＭＳ 明朝" w:hint="eastAsia"/>
          <w:color w:val="000000"/>
          <w:sz w:val="18"/>
          <w:szCs w:val="18"/>
        </w:rPr>
        <w:t>大阪公立大学高専 総合工学システム学科 プロダクトデザインコース</w:t>
      </w:r>
    </w:p>
    <w:p w14:paraId="713E622C" w14:textId="7E22F875" w:rsidR="00E22EF1" w:rsidRPr="00E22EF1" w:rsidRDefault="00155099" w:rsidP="00155099">
      <w:pPr>
        <w:ind w:firstLine="180"/>
        <w:jc w:val="center"/>
        <w:rPr>
          <w:rFonts w:ascii="ＭＳ 明朝" w:hAnsi="ＭＳ 明朝"/>
          <w:sz w:val="18"/>
          <w:szCs w:val="21"/>
        </w:rPr>
      </w:pPr>
      <w:r>
        <w:rPr>
          <w:sz w:val="18"/>
          <w:szCs w:val="21"/>
          <w:vertAlign w:val="superscript"/>
        </w:rPr>
        <w:t>1</w:t>
      </w:r>
      <w:r>
        <w:rPr>
          <w:rFonts w:hint="eastAsia"/>
          <w:sz w:val="18"/>
          <w:szCs w:val="21"/>
          <w:vertAlign w:val="superscript"/>
        </w:rPr>
        <w:t>*</w:t>
      </w:r>
      <w:commentRangeStart w:id="1"/>
      <w:r>
        <w:rPr>
          <w:rFonts w:ascii="ＭＳ 明朝" w:hAnsi="ＭＳ 明朝" w:hint="eastAsia"/>
          <w:color w:val="000000"/>
          <w:sz w:val="18"/>
          <w:szCs w:val="18"/>
        </w:rPr>
        <w:t>大阪公立大学工業高等専門学校 生産技術センター</w:t>
      </w:r>
      <w:commentRangeEnd w:id="1"/>
      <w:r>
        <w:rPr>
          <w:rStyle w:val="ac"/>
        </w:rPr>
        <w:commentReference w:id="1"/>
      </w:r>
      <w:r w:rsidR="00E22EF1">
        <w:rPr>
          <w:rFonts w:ascii="ＭＳ 明朝" w:hAnsi="ＭＳ 明朝" w:hint="eastAsia"/>
          <w:color w:val="000000"/>
          <w:sz w:val="18"/>
          <w:szCs w:val="18"/>
        </w:rPr>
        <w:t>（〒572-8572 大阪府寝屋川市幸町26-12）</w:t>
      </w:r>
    </w:p>
    <w:p w14:paraId="5AF883EA" w14:textId="264CA8B6" w:rsidR="0048473E" w:rsidRPr="0048473E" w:rsidRDefault="0048473E" w:rsidP="0048473E">
      <w:pPr>
        <w:ind w:leftChars="144" w:left="288" w:firstLine="200"/>
        <w:jc w:val="center"/>
        <w:rPr>
          <w:sz w:val="18"/>
          <w:szCs w:val="21"/>
        </w:rPr>
      </w:pPr>
      <w:r>
        <w:rPr>
          <w:sz w:val="18"/>
          <w:szCs w:val="21"/>
        </w:rPr>
        <w:t>E-mail:</w:t>
      </w:r>
      <w:r w:rsidR="00E22EF1">
        <w:rPr>
          <w:rFonts w:hint="eastAsia"/>
          <w:sz w:val="18"/>
          <w:szCs w:val="21"/>
        </w:rPr>
        <w:t>o</w:t>
      </w:r>
      <w:r w:rsidR="00E22EF1">
        <w:rPr>
          <w:sz w:val="18"/>
          <w:szCs w:val="21"/>
        </w:rPr>
        <w:t>21104x</w:t>
      </w:r>
      <w:r>
        <w:rPr>
          <w:sz w:val="18"/>
          <w:szCs w:val="21"/>
        </w:rPr>
        <w:t>@</w:t>
      </w:r>
      <w:r w:rsidR="00E22EF1">
        <w:rPr>
          <w:sz w:val="18"/>
          <w:szCs w:val="21"/>
        </w:rPr>
        <w:t>omu</w:t>
      </w:r>
      <w:r w:rsidR="00141EC9">
        <w:rPr>
          <w:sz w:val="18"/>
          <w:szCs w:val="21"/>
        </w:rPr>
        <w:t>.</w:t>
      </w:r>
      <w:r>
        <w:rPr>
          <w:sz w:val="18"/>
          <w:szCs w:val="21"/>
        </w:rPr>
        <w:t>ac</w:t>
      </w:r>
      <w:r w:rsidR="00141EC9">
        <w:rPr>
          <w:sz w:val="18"/>
          <w:szCs w:val="21"/>
        </w:rPr>
        <w:t>.</w:t>
      </w:r>
      <w:r>
        <w:rPr>
          <w:sz w:val="18"/>
          <w:szCs w:val="21"/>
        </w:rPr>
        <w:t>jp</w:t>
      </w:r>
      <w:r w:rsidRPr="000E74BB">
        <w:rPr>
          <w:rFonts w:hint="eastAsia"/>
          <w:color w:val="0000FF"/>
        </w:rPr>
        <w:t xml:space="preserve"> </w:t>
      </w:r>
    </w:p>
    <w:p w14:paraId="038007B9" w14:textId="77777777" w:rsidR="00F774F5" w:rsidRPr="00DE6B24" w:rsidRDefault="00CF4B46" w:rsidP="00E16DE1">
      <w:pPr>
        <w:ind w:firstLine="240"/>
        <w:jc w:val="center"/>
        <w:rPr>
          <w:rFonts w:asciiTheme="majorEastAsia" w:eastAsiaTheme="majorEastAsia" w:hAnsiTheme="majorEastAsia"/>
          <w:color w:val="FFFFFF" w:themeColor="background1"/>
          <w:sz w:val="24"/>
        </w:rPr>
      </w:pPr>
      <w:r w:rsidRPr="00DE6B24">
        <w:rPr>
          <w:rFonts w:asciiTheme="majorEastAsia" w:eastAsiaTheme="majorEastAsia" w:hAnsiTheme="majorEastAsia" w:hint="eastAsia"/>
          <w:color w:val="FFFFFF" w:themeColor="background1"/>
          <w:sz w:val="24"/>
        </w:rPr>
        <w:t>（</w:t>
      </w:r>
      <w:r w:rsidR="00F774F5" w:rsidRPr="00DE6B24">
        <w:rPr>
          <w:rFonts w:asciiTheme="majorEastAsia" w:eastAsiaTheme="majorEastAsia" w:hAnsiTheme="majorEastAsia" w:hint="eastAsia"/>
          <w:color w:val="FFFFFF" w:themeColor="background1"/>
          <w:sz w:val="24"/>
        </w:rPr>
        <w:t>10mm</w:t>
      </w:r>
      <w:r w:rsidRPr="00DE6B24">
        <w:rPr>
          <w:rFonts w:asciiTheme="majorEastAsia" w:eastAsiaTheme="majorEastAsia" w:hAnsiTheme="majorEastAsia" w:hint="eastAsia"/>
          <w:color w:val="FFFFFF" w:themeColor="background1"/>
          <w:sz w:val="24"/>
        </w:rPr>
        <w:t>程度あける）</w:t>
      </w:r>
    </w:p>
    <w:p w14:paraId="61B4ECBE" w14:textId="77777777" w:rsidR="00F774F5" w:rsidRDefault="00F774F5" w:rsidP="00E16DE1">
      <w:pPr>
        <w:ind w:firstLine="180"/>
        <w:rPr>
          <w:rFonts w:ascii="ＭＳ 明朝" w:hAnsi="ＭＳ 明朝"/>
          <w:sz w:val="18"/>
          <w:szCs w:val="18"/>
        </w:rPr>
        <w:sectPr w:rsidR="00F774F5">
          <w:headerReference w:type="default" r:id="rId15"/>
          <w:footerReference w:type="even" r:id="rId16"/>
          <w:footerReference w:type="default" r:id="rId17"/>
          <w:pgSz w:w="11906" w:h="16838" w:code="9"/>
          <w:pgMar w:top="1077" w:right="1134" w:bottom="1361" w:left="1134" w:header="737" w:footer="851" w:gutter="0"/>
          <w:cols w:space="425"/>
          <w:docGrid w:type="lines" w:linePitch="300"/>
        </w:sectPr>
      </w:pPr>
    </w:p>
    <w:p w14:paraId="74EB1920" w14:textId="4ED187A9" w:rsidR="002E00F6" w:rsidRPr="00691181" w:rsidRDefault="002E00F6" w:rsidP="00C239D7">
      <w:pPr>
        <w:pStyle w:val="a7"/>
      </w:pPr>
      <w:r>
        <w:t>1</w:t>
      </w:r>
      <w:r w:rsidR="00141EC9">
        <w:t>.</w:t>
      </w:r>
      <w:r w:rsidR="002D0E66">
        <w:rPr>
          <w:rFonts w:hint="eastAsia"/>
        </w:rPr>
        <w:t>序論</w:t>
      </w:r>
    </w:p>
    <w:p w14:paraId="3A0450FE" w14:textId="77777777" w:rsidR="00691181" w:rsidRDefault="00691181" w:rsidP="00C239D7">
      <w:pPr>
        <w:rPr>
          <w:rFonts w:ascii="ＭＳ ゴシック" w:eastAsia="ＭＳ ゴシック" w:hAnsi="ＭＳ ゴシック"/>
          <w:color w:val="FF0000"/>
        </w:rPr>
      </w:pPr>
    </w:p>
    <w:p w14:paraId="6D650B93" w14:textId="57265048" w:rsidR="005D78B1" w:rsidRPr="00691181" w:rsidRDefault="00155099" w:rsidP="00691181">
      <w:pPr>
        <w:rPr>
          <w:rFonts w:ascii="ＭＳ ゴシック" w:eastAsia="ＭＳ ゴシック" w:hAnsi="ＭＳ ゴシック"/>
          <w:sz w:val="22"/>
          <w:szCs w:val="22"/>
        </w:rPr>
      </w:pPr>
      <w:r>
        <w:rPr>
          <w:rFonts w:ascii="ＭＳ ゴシック" w:eastAsia="ＭＳ ゴシック" w:hAnsi="ＭＳ ゴシック" w:hint="eastAsia"/>
          <w:sz w:val="22"/>
          <w:szCs w:val="22"/>
        </w:rPr>
        <w:t>(</w:t>
      </w:r>
      <w:r>
        <w:rPr>
          <w:rFonts w:ascii="ＭＳ ゴシック" w:eastAsia="ＭＳ ゴシック" w:hAnsi="ＭＳ ゴシック"/>
          <w:sz w:val="22"/>
          <w:szCs w:val="22"/>
        </w:rPr>
        <w:t>1)</w:t>
      </w:r>
      <w:commentRangeStart w:id="2"/>
      <w:commentRangeStart w:id="3"/>
      <w:r w:rsidR="00691181" w:rsidRPr="00691181">
        <w:rPr>
          <w:rFonts w:ascii="ＭＳ ゴシック" w:eastAsia="ＭＳ ゴシック" w:hAnsi="ＭＳ ゴシック" w:hint="eastAsia"/>
          <w:sz w:val="22"/>
          <w:szCs w:val="22"/>
        </w:rPr>
        <w:t>研究背景</w:t>
      </w:r>
      <w:commentRangeEnd w:id="2"/>
      <w:r w:rsidR="00725915">
        <w:rPr>
          <w:rStyle w:val="ac"/>
        </w:rPr>
        <w:commentReference w:id="2"/>
      </w:r>
      <w:commentRangeEnd w:id="3"/>
      <w:r w:rsidR="0087037E">
        <w:rPr>
          <w:rStyle w:val="ac"/>
        </w:rPr>
        <w:commentReference w:id="3"/>
      </w:r>
    </w:p>
    <w:p w14:paraId="0F32992F" w14:textId="7B8EFC23" w:rsidR="00691181" w:rsidRDefault="00691181" w:rsidP="00691181">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現代の高等教育において</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心理的安全性への配慮は学習環境の維持に不可欠な要素となっている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しかしその一方で</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教員が学生に対して行うべき本質的かつ批判的なフィードバック</w:t>
      </w:r>
      <w:r w:rsidR="00CC4A2B" w:rsidRPr="003E701E">
        <w:rPr>
          <w:rFonts w:hAnsi="ＭＳ 明朝"/>
          <w:sz w:val="18"/>
          <w:szCs w:val="18"/>
          <w:vertAlign w:val="superscript"/>
        </w:rPr>
        <w:t>1)</w:t>
      </w:r>
      <w:r>
        <w:rPr>
          <w:rFonts w:ascii="ＭＳ 明朝" w:eastAsia="ＭＳ 明朝" w:hAnsi="ＭＳ 明朝" w:hint="eastAsia"/>
          <w:color w:val="000000"/>
          <w:sz w:val="20"/>
          <w:szCs w:val="20"/>
        </w:rPr>
        <w:t>が</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ハラスメントリスクへの過度な懸念から抑制される「教育的保護のパラドックス」が生じている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本来</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実務現場で求められる論理的厳格さや</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高負荷なコミュニケーションへの耐性は</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教育課程の中で段階的に醸成されるべきものであるが</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現状ではその機会が失われつつある</w:t>
      </w:r>
      <w:r w:rsidR="00141EC9">
        <w:rPr>
          <w:rFonts w:ascii="ＭＳ 明朝" w:eastAsia="ＭＳ 明朝" w:hAnsi="ＭＳ 明朝" w:hint="eastAsia"/>
          <w:color w:val="000000"/>
          <w:sz w:val="20"/>
          <w:szCs w:val="20"/>
        </w:rPr>
        <w:t>.</w:t>
      </w:r>
    </w:p>
    <w:p w14:paraId="232B4A43" w14:textId="5A5FD47C" w:rsidR="00691181" w:rsidRDefault="00691181" w:rsidP="00691181">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この課題を解決する手段として期待される</w:t>
      </w:r>
      <w:r w:rsidR="00750028" w:rsidRPr="00904044">
        <w:rPr>
          <w:rFonts w:ascii="Times New Roman" w:eastAsia="ＭＳ 明朝" w:hAnsi="Times New Roman" w:cs="Times New Roman"/>
          <w:noProof/>
          <w:kern w:val="2"/>
          <w:sz w:val="20"/>
          <w:szCs w:val="20"/>
        </w:rPr>
        <w:t>LLM</w:t>
      </w:r>
      <w:r w:rsidR="00750028" w:rsidRPr="00904044">
        <w:rPr>
          <w:rFonts w:ascii="Times New Roman" w:eastAsia="ＭＳ 明朝" w:hAnsi="Times New Roman" w:cs="Times New Roman"/>
          <w:noProof/>
          <w:kern w:val="2"/>
          <w:sz w:val="20"/>
          <w:szCs w:val="20"/>
        </w:rPr>
        <w:t>（</w:t>
      </w:r>
      <w:r w:rsidR="00750028" w:rsidRPr="00904044">
        <w:rPr>
          <w:rFonts w:ascii="Times New Roman" w:eastAsia="ＭＳ 明朝" w:hAnsi="Times New Roman" w:cs="Times New Roman"/>
          <w:noProof/>
          <w:kern w:val="2"/>
          <w:sz w:val="20"/>
          <w:szCs w:val="20"/>
        </w:rPr>
        <w:t>Large Language Models</w:t>
      </w:r>
      <w:r w:rsidR="00750028" w:rsidRPr="00750028">
        <w:rPr>
          <w:rFonts w:ascii="ＭＳ 明朝" w:eastAsia="ＭＳ 明朝" w:hAnsi="ＭＳ 明朝"/>
          <w:color w:val="000000"/>
          <w:sz w:val="20"/>
          <w:szCs w:val="20"/>
        </w:rPr>
        <w:t>大規模言語モデル）</w:t>
      </w:r>
      <w:r>
        <w:rPr>
          <w:rFonts w:ascii="ＭＳ 明朝" w:eastAsia="ＭＳ 明朝" w:hAnsi="ＭＳ 明朝" w:hint="eastAsia"/>
          <w:color w:val="000000"/>
          <w:sz w:val="20"/>
          <w:szCs w:val="20"/>
        </w:rPr>
        <w:t>も</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現状では解決策となり得ていない</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標準的な</w:t>
      </w:r>
      <w:r w:rsidRPr="00904044">
        <w:rPr>
          <w:rFonts w:ascii="Times New Roman" w:eastAsia="ＭＳ 明朝" w:hAnsi="Times New Roman" w:cs="Times New Roman" w:hint="eastAsia"/>
          <w:noProof/>
          <w:kern w:val="2"/>
          <w:sz w:val="20"/>
          <w:szCs w:val="20"/>
        </w:rPr>
        <w:t>LLM</w:t>
      </w:r>
      <w:r>
        <w:rPr>
          <w:rFonts w:ascii="ＭＳ 明朝" w:eastAsia="ＭＳ 明朝" w:hAnsi="ＭＳ 明朝" w:hint="eastAsia"/>
          <w:color w:val="000000"/>
          <w:sz w:val="20"/>
          <w:szCs w:val="20"/>
        </w:rPr>
        <w:t>は</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開発過程における人間からのフィードバックによる倫理的ガードレールや安全バイアスにより</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ユーザーを不快にさせない過度に丁寧な応答を生成する傾向が強いためである</w:t>
      </w:r>
      <w:r w:rsidR="00141EC9">
        <w:rPr>
          <w:rFonts w:ascii="ＭＳ 明朝" w:eastAsia="ＭＳ 明朝" w:hAnsi="ＭＳ 明朝" w:hint="eastAsia"/>
          <w:color w:val="000000"/>
          <w:sz w:val="20"/>
          <w:szCs w:val="20"/>
        </w:rPr>
        <w:t>.</w:t>
      </w:r>
    </w:p>
    <w:p w14:paraId="4ECCA9EE" w14:textId="7322B0CD" w:rsidR="00691181" w:rsidRDefault="00691181" w:rsidP="00691181">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すなわち</w:t>
      </w:r>
      <w:r w:rsidR="00141EC9">
        <w:rPr>
          <w:rFonts w:ascii="ＭＳ 明朝" w:eastAsia="ＭＳ 明朝" w:hAnsi="ＭＳ 明朝" w:hint="eastAsia"/>
          <w:color w:val="000000"/>
          <w:sz w:val="20"/>
          <w:szCs w:val="20"/>
        </w:rPr>
        <w:t>,</w:t>
      </w:r>
      <w:r>
        <w:rPr>
          <w:rStyle w:val="af2"/>
          <w:rFonts w:ascii="ＭＳ 明朝" w:eastAsia="ＭＳ 明朝" w:hAnsi="ＭＳ 明朝" w:hint="eastAsia"/>
          <w:color w:val="000000"/>
          <w:sz w:val="20"/>
          <w:szCs w:val="20"/>
        </w:rPr>
        <w:t>人間教員は社会的・倫理的関係性から「厳しい指導者」を演じることができず</w:t>
      </w:r>
      <w:r w:rsidR="00141EC9">
        <w:rPr>
          <w:rStyle w:val="af2"/>
          <w:rFonts w:ascii="ＭＳ 明朝" w:eastAsia="ＭＳ 明朝" w:hAnsi="ＭＳ 明朝" w:hint="eastAsia"/>
          <w:color w:val="000000"/>
          <w:sz w:val="20"/>
          <w:szCs w:val="20"/>
        </w:rPr>
        <w:t>,</w:t>
      </w:r>
      <w:r>
        <w:rPr>
          <w:rStyle w:val="af2"/>
          <w:rFonts w:ascii="ＭＳ 明朝" w:eastAsia="ＭＳ 明朝" w:hAnsi="ＭＳ 明朝" w:hint="eastAsia"/>
          <w:color w:val="000000"/>
          <w:sz w:val="20"/>
          <w:szCs w:val="20"/>
        </w:rPr>
        <w:t>標準的な</w:t>
      </w:r>
      <w:r w:rsidR="005969DC">
        <w:rPr>
          <w:rStyle w:val="af2"/>
          <w:rFonts w:ascii="ＭＳ 明朝" w:eastAsia="ＭＳ 明朝" w:hAnsi="ＭＳ 明朝" w:hint="eastAsia"/>
          <w:color w:val="000000"/>
          <w:sz w:val="20"/>
          <w:szCs w:val="20"/>
        </w:rPr>
        <w:t>L</w:t>
      </w:r>
      <w:r w:rsidR="005969DC">
        <w:rPr>
          <w:rStyle w:val="af2"/>
          <w:rFonts w:ascii="ＭＳ 明朝" w:eastAsia="ＭＳ 明朝" w:hAnsi="ＭＳ 明朝"/>
          <w:color w:val="000000"/>
          <w:sz w:val="20"/>
          <w:szCs w:val="20"/>
        </w:rPr>
        <w:t>LM</w:t>
      </w:r>
      <w:r>
        <w:rPr>
          <w:rStyle w:val="af2"/>
          <w:rFonts w:ascii="ＭＳ 明朝" w:eastAsia="ＭＳ 明朝" w:hAnsi="ＭＳ 明朝" w:hint="eastAsia"/>
          <w:color w:val="000000"/>
          <w:sz w:val="20"/>
          <w:szCs w:val="20"/>
        </w:rPr>
        <w:t>は技術的制約から「峻厳な批判者」を演じることができない</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この「二重の制約」が</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学生から「論理的に詰められる」という</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実社会では不可避な高負荷経験を奪っている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その結果</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学生は「言葉の強さに萎縮し</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内容の論理性を冷静に抽</w:t>
      </w:r>
      <w:r>
        <w:rPr>
          <w:rFonts w:ascii="ＭＳ 明朝" w:eastAsia="ＭＳ 明朝" w:hAnsi="ＭＳ 明朝" w:hint="eastAsia"/>
          <w:color w:val="000000"/>
          <w:sz w:val="20"/>
          <w:szCs w:val="20"/>
        </w:rPr>
        <w:t>出できない」状態で実務現場に投入され</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早期離職やメンタル不調のリスクに晒されている</w:t>
      </w:r>
      <w:r w:rsidR="00141EC9">
        <w:rPr>
          <w:rFonts w:ascii="ＭＳ 明朝" w:eastAsia="ＭＳ 明朝" w:hAnsi="ＭＳ 明朝" w:hint="eastAsia"/>
          <w:color w:val="000000"/>
          <w:sz w:val="20"/>
          <w:szCs w:val="20"/>
        </w:rPr>
        <w:t>.</w:t>
      </w:r>
    </w:p>
    <w:p w14:paraId="21658BE1" w14:textId="77777777" w:rsidR="002E00F6" w:rsidRDefault="002E00F6" w:rsidP="00DE6B24">
      <w:pPr>
        <w:rPr>
          <w:rFonts w:ascii="ＭＳ ゴシック" w:eastAsia="ＭＳ ゴシック" w:hAnsi="ＭＳ ゴシック"/>
          <w:sz w:val="22"/>
          <w:szCs w:val="22"/>
        </w:rPr>
      </w:pPr>
    </w:p>
    <w:p w14:paraId="7546842A" w14:textId="1833CAF3" w:rsidR="005D78B1" w:rsidRPr="005D78B1" w:rsidRDefault="00155099" w:rsidP="00155099">
      <w:pPr>
        <w:pStyle w:val="a8"/>
      </w:pPr>
      <w:r>
        <w:rPr>
          <w:rFonts w:hint="eastAsia"/>
        </w:rPr>
        <w:t>(</w:t>
      </w:r>
      <w:r>
        <w:t>2)</w:t>
      </w:r>
      <w:r w:rsidR="00322444">
        <w:rPr>
          <w:rFonts w:hint="eastAsia"/>
        </w:rPr>
        <w:t>ブリリアントジャークとは</w:t>
      </w:r>
    </w:p>
    <w:p w14:paraId="40063C31" w14:textId="74C7A2B4" w:rsidR="00DE6B24" w:rsidRDefault="00322444" w:rsidP="004710B2">
      <w:pPr>
        <w:widowControl/>
        <w:ind w:firstLine="240"/>
        <w:rPr>
          <w:rFonts w:ascii="ＭＳ 明朝" w:hAnsi="ＭＳ 明朝" w:cs="ＭＳ Ｐゴシック"/>
          <w:noProof w:val="0"/>
          <w:color w:val="000000"/>
          <w:kern w:val="0"/>
        </w:rPr>
      </w:pPr>
      <w:commentRangeStart w:id="4"/>
      <w:r w:rsidRPr="00495809">
        <w:rPr>
          <w:rFonts w:ascii="ＭＳ 明朝" w:hAnsi="ＭＳ 明朝" w:cs="ＭＳ Ｐゴシック"/>
          <w:noProof w:val="0"/>
          <w:color w:val="000000"/>
          <w:kern w:val="0"/>
        </w:rPr>
        <w:t>本研究では</w:t>
      </w:r>
      <w:commentRangeEnd w:id="4"/>
      <w:r w:rsidR="00462BA3">
        <w:rPr>
          <w:rStyle w:val="ac"/>
        </w:rPr>
        <w:commentReference w:id="4"/>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この課題を「教育環境の無菌化」ではなく</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「制御可能な負荷の設計」という工学的アプローチで解決することを提案する</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核心的な設計思想は</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教員にはリスクの高い「批判的・威圧的フィードバック」を</w:t>
      </w:r>
      <w:r w:rsidRPr="00904044">
        <w:t>LLM</w:t>
      </w:r>
      <w:r w:rsidRPr="00495809">
        <w:rPr>
          <w:rFonts w:ascii="ＭＳ 明朝" w:hAnsi="ＭＳ 明朝" w:cs="ＭＳ Ｐゴシック"/>
          <w:noProof w:val="0"/>
          <w:color w:val="000000"/>
          <w:kern w:val="0"/>
        </w:rPr>
        <w:t>に完全に肩代わりさせることにある</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 xml:space="preserve"> </w:t>
      </w:r>
      <w:r w:rsidRPr="00495809">
        <w:rPr>
          <w:rFonts w:ascii="ＭＳ 明朝" w:hAnsi="ＭＳ 明朝" w:cs="ＭＳ Ｐゴシック"/>
          <w:noProof w:val="0"/>
          <w:color w:val="000000"/>
          <w:kern w:val="0"/>
        </w:rPr>
        <w:br/>
        <w:t xml:space="preserve">　</w:t>
      </w:r>
      <w:r w:rsidR="00DB222A">
        <w:t>LLM</w:t>
      </w:r>
      <w:r w:rsidR="00DB222A">
        <w:t>に批判的・対立的な役割を担わせる試みとして</w:t>
      </w:r>
      <w:r w:rsidR="00141EC9">
        <w:t>,</w:t>
      </w:r>
      <w:r w:rsidR="00DB222A">
        <w:t>グループ意思決定支援におけるデビルズアドボケートの実装が先行研究で報告されている</w:t>
      </w:r>
      <w:r w:rsidR="00DB222A">
        <w:rPr>
          <w:rFonts w:hAnsi="ＭＳ 明朝" w:hint="eastAsia"/>
          <w:sz w:val="18"/>
          <w:szCs w:val="18"/>
          <w:vertAlign w:val="superscript"/>
        </w:rPr>
        <w:t>2</w:t>
      </w:r>
      <w:r w:rsidR="00DB222A" w:rsidRPr="003E701E">
        <w:rPr>
          <w:rFonts w:hAnsi="ＭＳ 明朝"/>
          <w:sz w:val="18"/>
          <w:szCs w:val="18"/>
          <w:vertAlign w:val="superscript"/>
        </w:rPr>
        <w:t>)</w:t>
      </w:r>
      <w:r w:rsidR="00141EC9">
        <w:rPr>
          <w:rFonts w:hint="eastAsia"/>
        </w:rPr>
        <w:t>.</w:t>
      </w:r>
      <w:r w:rsidR="00DB222A">
        <w:rPr>
          <w:rFonts w:hint="eastAsia"/>
        </w:rPr>
        <w:t>本</w:t>
      </w:r>
      <w:r w:rsidR="00DB222A">
        <w:t>研究はこの発想を教育訓練場面に転用し</w:t>
      </w:r>
      <w:r w:rsidR="00141EC9">
        <w:t>,</w:t>
      </w:r>
      <w:r w:rsidR="00DB222A">
        <w:t>具体的には</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実務現場において対処が困難かつ教育的価値が高い存在として</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「ブリリアントジャーク</w:t>
      </w:r>
      <w:r w:rsidRPr="00904044">
        <w:t>（</w:t>
      </w:r>
      <w:r w:rsidRPr="00904044">
        <w:t>Brilliant Jerk; BJ</w:t>
      </w:r>
      <w:r w:rsidRPr="00904044">
        <w:t>）</w:t>
      </w:r>
      <w:r w:rsidRPr="00495809">
        <w:rPr>
          <w:rFonts w:ascii="ＭＳ 明朝" w:hAnsi="ＭＳ 明朝" w:cs="ＭＳ Ｐゴシック"/>
          <w:noProof w:val="0"/>
          <w:color w:val="000000"/>
          <w:kern w:val="0"/>
        </w:rPr>
        <w:t>」をシミュレートする</w:t>
      </w:r>
      <w:r w:rsidR="00141EC9">
        <w:rPr>
          <w:rFonts w:ascii="ＭＳ 明朝" w:hAnsi="ＭＳ 明朝" w:cs="ＭＳ Ｐゴシック"/>
          <w:noProof w:val="0"/>
          <w:color w:val="000000"/>
          <w:kern w:val="0"/>
        </w:rPr>
        <w:t>.</w:t>
      </w:r>
      <w:r w:rsidRPr="00607E55">
        <w:t>BJ</w:t>
      </w:r>
      <w:r w:rsidRPr="00495809">
        <w:rPr>
          <w:rFonts w:ascii="ＭＳ 明朝" w:hAnsi="ＭＳ 明朝" w:cs="ＭＳ Ｐゴシック"/>
          <w:noProof w:val="0"/>
          <w:color w:val="000000"/>
          <w:kern w:val="0"/>
        </w:rPr>
        <w:t>とは</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極めて高い専門性と論理的合理性を持ちながら</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共感性や協調性に欠け</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周囲に威圧的に振る舞う人物を指す</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このような「感情的ノイズ」を伴う「論理的シグナル」に対峙する訓練には</w:t>
      </w:r>
      <w:r w:rsidR="00141EC9">
        <w:rPr>
          <w:rFonts w:ascii="ＭＳ 明朝" w:hAnsi="ＭＳ 明朝" w:cs="ＭＳ Ｐゴシック"/>
          <w:noProof w:val="0"/>
          <w:color w:val="000000"/>
          <w:kern w:val="0"/>
        </w:rPr>
        <w:t>,</w:t>
      </w:r>
      <w:r w:rsidRPr="00495809">
        <w:rPr>
          <w:rFonts w:ascii="ＭＳ 明朝" w:hAnsi="ＭＳ 明朝" w:cs="ＭＳ Ｐゴシック" w:hint="eastAsia"/>
          <w:noProof w:val="0"/>
          <w:color w:val="000000"/>
          <w:kern w:val="0"/>
        </w:rPr>
        <w:t>①</w:t>
      </w:r>
      <w:r w:rsidRPr="00495809">
        <w:rPr>
          <w:rFonts w:ascii="ＭＳ 明朝" w:hAnsi="ＭＳ 明朝" w:cs="ＭＳ Ｐゴシック"/>
          <w:noProof w:val="0"/>
          <w:color w:val="000000"/>
          <w:kern w:val="0"/>
        </w:rPr>
        <w:t>罵倒の背後にある論理を抽出する「メタ認知能力の育成」</w:t>
      </w:r>
      <w:r w:rsidR="00141EC9">
        <w:rPr>
          <w:rFonts w:ascii="ＭＳ 明朝" w:hAnsi="ＭＳ 明朝" w:cs="ＭＳ Ｐゴシック"/>
          <w:noProof w:val="0"/>
          <w:color w:val="000000"/>
          <w:kern w:val="0"/>
        </w:rPr>
        <w:t>,</w:t>
      </w:r>
      <w:r w:rsidRPr="00495809">
        <w:rPr>
          <w:rFonts w:ascii="ＭＳ 明朝" w:hAnsi="ＭＳ 明朝" w:cs="ＭＳ Ｐゴシック" w:hint="eastAsia"/>
          <w:noProof w:val="0"/>
          <w:color w:val="000000"/>
          <w:kern w:val="0"/>
        </w:rPr>
        <w:t>②</w:t>
      </w:r>
      <w:r w:rsidRPr="00495809">
        <w:rPr>
          <w:rFonts w:ascii="ＭＳ 明朝" w:hAnsi="ＭＳ 明朝" w:cs="ＭＳ Ｐゴシック"/>
          <w:noProof w:val="0"/>
          <w:color w:val="000000"/>
          <w:kern w:val="0"/>
        </w:rPr>
        <w:t>「実務を上回る負荷をあえて経験させることで</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現場での心理的余裕」を醸成</w:t>
      </w:r>
      <w:r w:rsidRPr="00495809">
        <w:rPr>
          <w:rFonts w:ascii="ＭＳ 明朝" w:hAnsi="ＭＳ 明朝" w:cs="ＭＳ Ｐゴシック" w:hint="eastAsia"/>
          <w:noProof w:val="0"/>
          <w:color w:val="000000"/>
          <w:kern w:val="0"/>
        </w:rPr>
        <w:t>し</w:t>
      </w:r>
      <w:r w:rsidR="00141EC9">
        <w:rPr>
          <w:rFonts w:ascii="ＭＳ 明朝" w:hAnsi="ＭＳ 明朝" w:cs="ＭＳ Ｐゴシック" w:hint="eastAsia"/>
          <w:noProof w:val="0"/>
          <w:color w:val="000000"/>
          <w:kern w:val="0"/>
        </w:rPr>
        <w:t>,</w:t>
      </w:r>
      <w:r w:rsidRPr="00495809">
        <w:rPr>
          <w:rFonts w:ascii="ＭＳ 明朝" w:hAnsi="ＭＳ 明朝" w:cs="ＭＳ Ｐゴシック"/>
          <w:noProof w:val="0"/>
          <w:color w:val="000000"/>
          <w:kern w:val="0"/>
        </w:rPr>
        <w:t>現場での心理的余裕を確保する</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」という二重の意義がある</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 xml:space="preserve"> </w:t>
      </w:r>
      <w:r w:rsidR="00750028">
        <w:rPr>
          <w:rFonts w:ascii="ＭＳ 明朝" w:hAnsi="ＭＳ 明朝" w:cs="ＭＳ Ｐゴシック"/>
          <w:noProof w:val="0"/>
          <w:color w:val="000000"/>
          <w:kern w:val="0"/>
        </w:rPr>
        <w:br/>
      </w:r>
      <w:r w:rsidR="00750028">
        <w:rPr>
          <w:rFonts w:ascii="ＭＳ 明朝" w:hAnsi="ＭＳ 明朝" w:cs="ＭＳ Ｐゴシック" w:hint="eastAsia"/>
          <w:noProof w:val="0"/>
          <w:color w:val="000000"/>
          <w:kern w:val="0"/>
        </w:rPr>
        <w:t xml:space="preserve">　</w:t>
      </w:r>
      <w:r w:rsidRPr="00495809">
        <w:rPr>
          <w:rFonts w:ascii="ＭＳ 明朝" w:hAnsi="ＭＳ 明朝" w:cs="ＭＳ Ｐゴシック"/>
          <w:noProof w:val="0"/>
          <w:color w:val="000000"/>
          <w:kern w:val="0"/>
        </w:rPr>
        <w:t>本システムは</w:t>
      </w:r>
      <w:r w:rsidR="00141EC9">
        <w:rPr>
          <w:rFonts w:ascii="ＭＳ 明朝" w:hAnsi="ＭＳ 明朝" w:cs="ＭＳ Ｐゴシック"/>
          <w:noProof w:val="0"/>
          <w:color w:val="000000"/>
          <w:kern w:val="0"/>
        </w:rPr>
        <w:t>,</w:t>
      </w:r>
      <w:r w:rsidR="00750028">
        <w:rPr>
          <w:rFonts w:ascii="ＭＳ 明朝" w:hAnsi="ＭＳ 明朝" w:cs="ＭＳ Ｐゴシック" w:hint="eastAsia"/>
          <w:noProof w:val="0"/>
          <w:color w:val="000000"/>
          <w:kern w:val="0"/>
        </w:rPr>
        <w:t>この</w:t>
      </w:r>
      <w:r w:rsidR="00750028" w:rsidRPr="00E5070A">
        <w:rPr>
          <w:rFonts w:hint="eastAsia"/>
        </w:rPr>
        <w:t>BJ</w:t>
      </w:r>
      <w:r w:rsidR="00750028">
        <w:rPr>
          <w:rFonts w:ascii="ＭＳ 明朝" w:hAnsi="ＭＳ 明朝" w:cs="ＭＳ Ｐゴシック" w:hint="eastAsia"/>
          <w:noProof w:val="0"/>
          <w:color w:val="000000"/>
          <w:kern w:val="0"/>
        </w:rPr>
        <w:t>の役割ロールを</w:t>
      </w:r>
      <w:r w:rsidR="00750028" w:rsidRPr="0094410C">
        <w:rPr>
          <w:rFonts w:hint="eastAsia"/>
        </w:rPr>
        <w:t>LLM</w:t>
      </w:r>
      <w:r w:rsidR="00750028">
        <w:rPr>
          <w:rFonts w:ascii="ＭＳ 明朝" w:hAnsi="ＭＳ 明朝" w:cs="ＭＳ Ｐゴシック" w:hint="eastAsia"/>
          <w:noProof w:val="0"/>
          <w:color w:val="000000"/>
          <w:kern w:val="0"/>
        </w:rPr>
        <w:t>に持たせるためのシステムプロンプトとして</w:t>
      </w:r>
      <w:r w:rsidR="00141EC9">
        <w:rPr>
          <w:rFonts w:ascii="ＭＳ 明朝" w:hAnsi="ＭＳ 明朝" w:cs="ＭＳ Ｐゴシック" w:hint="eastAsia"/>
          <w:noProof w:val="0"/>
          <w:color w:val="000000"/>
          <w:kern w:val="0"/>
        </w:rPr>
        <w:t>,</w:t>
      </w:r>
      <w:r w:rsidR="00750028" w:rsidRPr="00904044">
        <w:rPr>
          <w:rFonts w:hint="eastAsia"/>
        </w:rPr>
        <w:t>B</w:t>
      </w:r>
      <w:r w:rsidR="00750028" w:rsidRPr="00904044">
        <w:t>JP</w:t>
      </w:r>
      <w:r w:rsidR="00750028" w:rsidRPr="00495809">
        <w:rPr>
          <w:rFonts w:ascii="ＭＳ 明朝" w:hAnsi="ＭＳ 明朝" w:cs="ＭＳ Ｐゴシック"/>
          <w:noProof w:val="0"/>
          <w:color w:val="000000"/>
          <w:kern w:val="0"/>
        </w:rPr>
        <w:t>「ブリリアントジャーク</w:t>
      </w:r>
      <w:r w:rsidR="00750028">
        <w:rPr>
          <w:rFonts w:ascii="ＭＳ 明朝" w:hAnsi="ＭＳ 明朝" w:cs="ＭＳ Ｐゴシック" w:hint="eastAsia"/>
          <w:noProof w:val="0"/>
          <w:color w:val="000000"/>
          <w:kern w:val="0"/>
        </w:rPr>
        <w:t>プロンプト</w:t>
      </w:r>
      <w:r w:rsidR="00750028" w:rsidRPr="00904044">
        <w:t>（</w:t>
      </w:r>
      <w:r w:rsidR="00750028" w:rsidRPr="00904044">
        <w:t xml:space="preserve">Brilliant Jerk </w:t>
      </w:r>
      <w:r w:rsidR="00750028" w:rsidRPr="00904044">
        <w:lastRenderedPageBreak/>
        <w:t>Prompt; BJP</w:t>
      </w:r>
      <w:r w:rsidR="00750028" w:rsidRPr="00904044">
        <w:t>）</w:t>
      </w:r>
      <w:r w:rsidR="00750028" w:rsidRPr="00495809">
        <w:rPr>
          <w:rFonts w:ascii="ＭＳ 明朝" w:hAnsi="ＭＳ 明朝" w:cs="ＭＳ Ｐゴシック"/>
          <w:noProof w:val="0"/>
          <w:color w:val="000000"/>
          <w:kern w:val="0"/>
        </w:rPr>
        <w:t>」</w:t>
      </w:r>
      <w:r w:rsidR="00750028">
        <w:rPr>
          <w:rFonts w:ascii="ＭＳ 明朝" w:hAnsi="ＭＳ 明朝" w:cs="ＭＳ Ｐゴシック" w:hint="eastAsia"/>
          <w:noProof w:val="0"/>
          <w:color w:val="000000"/>
          <w:kern w:val="0"/>
        </w:rPr>
        <w:t>を定義し</w:t>
      </w:r>
      <w:r w:rsidR="00141EC9">
        <w:rPr>
          <w:rFonts w:ascii="ＭＳ 明朝" w:hAnsi="ＭＳ 明朝" w:cs="ＭＳ Ｐゴシック" w:hint="eastAsia"/>
          <w:noProof w:val="0"/>
          <w:color w:val="000000"/>
          <w:kern w:val="0"/>
        </w:rPr>
        <w:t>,</w:t>
      </w:r>
      <w:r w:rsidR="00750028">
        <w:rPr>
          <w:rFonts w:ascii="ＭＳ 明朝" w:hAnsi="ＭＳ 明朝" w:cs="ＭＳ Ｐゴシック" w:hint="eastAsia"/>
          <w:noProof w:val="0"/>
          <w:color w:val="000000"/>
          <w:kern w:val="0"/>
        </w:rPr>
        <w:t>活用することで</w:t>
      </w:r>
      <w:r w:rsidR="00141EC9">
        <w:rPr>
          <w:rFonts w:ascii="ＭＳ 明朝" w:hAnsi="ＭＳ 明朝" w:cs="ＭＳ Ｐゴシック" w:hint="eastAsia"/>
          <w:noProof w:val="0"/>
          <w:color w:val="000000"/>
          <w:kern w:val="0"/>
        </w:rPr>
        <w:t>,</w:t>
      </w:r>
      <w:r w:rsidRPr="00495809">
        <w:rPr>
          <w:rFonts w:ascii="ＭＳ 明朝" w:hAnsi="ＭＳ 明朝" w:cs="ＭＳ Ｐゴシック"/>
          <w:noProof w:val="0"/>
          <w:color w:val="000000"/>
          <w:kern w:val="0"/>
        </w:rPr>
        <w:t>実務レベルの議論強度を求める上級者を対象としており</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学生が「いつでも中断できる」という自律的コントロール権を保持することで</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ハラスメントのリスクを排除しつつ</w:t>
      </w:r>
      <w:r w:rsidR="00141EC9">
        <w:rPr>
          <w:rFonts w:ascii="ＭＳ 明朝" w:hAnsi="ＭＳ 明朝" w:cs="ＭＳ Ｐゴシック"/>
          <w:noProof w:val="0"/>
          <w:color w:val="000000"/>
          <w:kern w:val="0"/>
        </w:rPr>
        <w:t>,</w:t>
      </w:r>
      <w:r w:rsidRPr="00495809">
        <w:rPr>
          <w:rFonts w:ascii="ＭＳ 明朝" w:hAnsi="ＭＳ 明朝" w:cs="ＭＳ Ｐゴシック"/>
          <w:noProof w:val="0"/>
          <w:color w:val="000000"/>
          <w:kern w:val="0"/>
        </w:rPr>
        <w:t>自己決定に基づいた高負荷訓練を低コストで提供する</w:t>
      </w:r>
      <w:r w:rsidR="00141EC9">
        <w:rPr>
          <w:rFonts w:ascii="ＭＳ 明朝" w:hAnsi="ＭＳ 明朝" w:cs="ＭＳ Ｐゴシック"/>
          <w:noProof w:val="0"/>
          <w:color w:val="000000"/>
          <w:kern w:val="0"/>
        </w:rPr>
        <w:t>.</w:t>
      </w:r>
    </w:p>
    <w:p w14:paraId="5BCF6077" w14:textId="3DB4A6AC" w:rsidR="005D78B1" w:rsidRDefault="005D78B1" w:rsidP="00495809">
      <w:pPr>
        <w:widowControl/>
        <w:ind w:firstLine="240"/>
        <w:jc w:val="left"/>
        <w:rPr>
          <w:rFonts w:ascii="ＭＳ 明朝" w:hAnsi="ＭＳ 明朝" w:cs="ＭＳ Ｐゴシック"/>
          <w:noProof w:val="0"/>
          <w:color w:val="000000"/>
          <w:kern w:val="0"/>
        </w:rPr>
      </w:pPr>
    </w:p>
    <w:p w14:paraId="566AEE79" w14:textId="77777777" w:rsidR="005D78B1" w:rsidRPr="00495809" w:rsidRDefault="005D78B1" w:rsidP="00495809">
      <w:pPr>
        <w:widowControl/>
        <w:ind w:firstLine="240"/>
        <w:jc w:val="left"/>
        <w:rPr>
          <w:rFonts w:ascii="ＭＳ 明朝" w:hAnsi="ＭＳ 明朝" w:cs="ＭＳ Ｐゴシック"/>
          <w:noProof w:val="0"/>
          <w:color w:val="000000"/>
          <w:kern w:val="0"/>
        </w:rPr>
      </w:pPr>
    </w:p>
    <w:p w14:paraId="4A3FE8E2" w14:textId="20A6B001" w:rsidR="00DE6B24" w:rsidRDefault="00973241" w:rsidP="00973241">
      <w:pPr>
        <w:pStyle w:val="Web"/>
        <w:spacing w:before="0" w:beforeAutospacing="0" w:after="0" w:afterAutospacing="0"/>
        <w:jc w:val="both"/>
        <w:rPr>
          <w:rFonts w:ascii="ＭＳ 明朝" w:eastAsia="ＭＳ 明朝" w:hAnsi="ＭＳ 明朝"/>
          <w:color w:val="000000"/>
          <w:sz w:val="20"/>
          <w:szCs w:val="20"/>
        </w:rPr>
      </w:pPr>
      <w:r w:rsidRPr="00973241">
        <w:rPr>
          <w:rFonts w:ascii="ＭＳ ゴシック" w:eastAsia="ＭＳ ゴシック" w:hAnsi="ＭＳ ゴシック" w:cs="Times New Roman"/>
          <w:noProof/>
          <w:kern w:val="2"/>
          <w:sz w:val="22"/>
          <w:szCs w:val="22"/>
        </w:rPr>
        <w:t>2</w:t>
      </w:r>
      <w:r w:rsidR="00141EC9">
        <w:rPr>
          <w:rFonts w:ascii="ＭＳ ゴシック" w:eastAsia="ＭＳ ゴシック" w:hAnsi="ＭＳ ゴシック" w:cs="Times New Roman"/>
          <w:noProof/>
          <w:kern w:val="2"/>
          <w:sz w:val="22"/>
          <w:szCs w:val="22"/>
        </w:rPr>
        <w:t>.</w:t>
      </w:r>
      <w:r w:rsidR="00DE6B24" w:rsidRPr="00973241">
        <w:rPr>
          <w:rFonts w:ascii="ＭＳ ゴシック" w:eastAsia="ＭＳ ゴシック" w:hAnsi="ＭＳ ゴシック" w:cs="Times New Roman" w:hint="eastAsia"/>
          <w:noProof/>
          <w:kern w:val="2"/>
          <w:sz w:val="22"/>
          <w:szCs w:val="22"/>
        </w:rPr>
        <w:t>提案手法：ブリリアントジャーク・プロンプティング(BJP)</w:t>
      </w:r>
      <w:r w:rsidR="00DE6B24">
        <w:rPr>
          <w:rFonts w:ascii="ＭＳ 明朝" w:eastAsia="ＭＳ 明朝" w:hAnsi="ＭＳ 明朝" w:hint="eastAsia"/>
          <w:color w:val="000000"/>
          <w:sz w:val="20"/>
          <w:szCs w:val="20"/>
        </w:rPr>
        <w:t xml:space="preserve"> </w:t>
      </w:r>
      <w:r>
        <w:rPr>
          <w:rFonts w:ascii="ＭＳ 明朝" w:eastAsia="ＭＳ 明朝" w:hAnsi="ＭＳ 明朝"/>
          <w:color w:val="000000"/>
          <w:sz w:val="20"/>
          <w:szCs w:val="20"/>
        </w:rPr>
        <w:br/>
      </w:r>
      <w:r>
        <w:rPr>
          <w:rFonts w:ascii="ＭＳ 明朝" w:eastAsia="ＭＳ 明朝" w:hAnsi="ＭＳ 明朝"/>
          <w:color w:val="000000"/>
          <w:sz w:val="20"/>
          <w:szCs w:val="20"/>
        </w:rPr>
        <w:br/>
      </w:r>
      <w:r w:rsidR="00155099">
        <w:rPr>
          <w:rFonts w:ascii="ＭＳ ゴシック" w:eastAsia="ＭＳ ゴシック" w:hAnsi="ＭＳ ゴシック" w:cs="Times New Roman"/>
          <w:noProof/>
          <w:kern w:val="2"/>
          <w:sz w:val="22"/>
          <w:szCs w:val="22"/>
        </w:rPr>
        <w:t>(1)</w:t>
      </w:r>
      <w:r w:rsidR="00DE6B24" w:rsidRPr="00973241">
        <w:rPr>
          <w:rFonts w:ascii="ＭＳ ゴシック" w:eastAsia="ＭＳ ゴシック" w:hAnsi="ＭＳ ゴシック" w:cs="Times New Roman" w:hint="eastAsia"/>
          <w:noProof/>
          <w:kern w:val="2"/>
          <w:sz w:val="22"/>
          <w:szCs w:val="22"/>
        </w:rPr>
        <w:t xml:space="preserve">提案プロンプトの全体像 </w:t>
      </w:r>
      <w:r>
        <w:rPr>
          <w:rFonts w:ascii="ＭＳ 明朝" w:eastAsia="ＭＳ 明朝" w:hAnsi="ＭＳ 明朝"/>
          <w:color w:val="000000"/>
          <w:sz w:val="20"/>
          <w:szCs w:val="20"/>
        </w:rPr>
        <w:br/>
      </w:r>
      <w:r w:rsidR="00DD2797" w:rsidRPr="00CC4A2B">
        <w:rPr>
          <w:rFonts w:ascii="ＭＳ 明朝" w:eastAsia="ＭＳ 明朝" w:hAnsi="ＭＳ 明朝" w:hint="eastAsia"/>
          <w:color w:val="000000"/>
          <w:sz w:val="20"/>
          <w:szCs w:val="20"/>
        </w:rPr>
        <w:t xml:space="preserve">　</w:t>
      </w:r>
      <w:r w:rsidR="00DD2797" w:rsidRPr="00DD2797">
        <w:rPr>
          <w:rFonts w:ascii="ＭＳ 明朝" w:eastAsia="ＭＳ 明朝" w:hAnsi="ＭＳ 明朝"/>
          <w:color w:val="000000"/>
          <w:sz w:val="20"/>
          <w:szCs w:val="20"/>
        </w:rPr>
        <w:t>本</w:t>
      </w:r>
      <w:r w:rsidR="00CC4A2B" w:rsidRPr="00CC4A2B">
        <w:rPr>
          <w:rFonts w:ascii="ＭＳ 明朝" w:eastAsia="ＭＳ 明朝" w:hAnsi="ＭＳ 明朝"/>
          <w:color w:val="000000"/>
          <w:sz w:val="20"/>
          <w:szCs w:val="20"/>
        </w:rPr>
        <w:t>プロンプトエンジニアリングにおけるペルソナ設定や役割付与は</w:t>
      </w:r>
      <w:r w:rsidR="00141EC9">
        <w:rPr>
          <w:rFonts w:ascii="ＭＳ 明朝" w:eastAsia="ＭＳ 明朝" w:hAnsi="ＭＳ 明朝"/>
          <w:color w:val="000000"/>
          <w:sz w:val="20"/>
          <w:szCs w:val="20"/>
        </w:rPr>
        <w:t>,</w:t>
      </w:r>
      <w:r w:rsidR="00CC4A2B" w:rsidRPr="00904044">
        <w:rPr>
          <w:rFonts w:ascii="Times New Roman" w:eastAsia="ＭＳ 明朝" w:hAnsi="Times New Roman" w:cs="Times New Roman"/>
          <w:noProof/>
          <w:kern w:val="2"/>
          <w:sz w:val="20"/>
          <w:szCs w:val="20"/>
        </w:rPr>
        <w:t>LLM</w:t>
      </w:r>
      <w:r w:rsidR="00CC4A2B" w:rsidRPr="00CC4A2B">
        <w:rPr>
          <w:rFonts w:ascii="ＭＳ 明朝" w:eastAsia="ＭＳ 明朝" w:hAnsi="ＭＳ 明朝"/>
          <w:color w:val="000000"/>
          <w:sz w:val="20"/>
          <w:szCs w:val="20"/>
        </w:rPr>
        <w:t>の出力特性を制御する有効な手法として整理されている</w:t>
      </w:r>
      <w:r w:rsidR="00DB222A">
        <w:rPr>
          <w:rFonts w:hAnsi="ＭＳ 明朝" w:hint="eastAsia"/>
          <w:sz w:val="18"/>
          <w:szCs w:val="18"/>
          <w:vertAlign w:val="superscript"/>
        </w:rPr>
        <w:t>3</w:t>
      </w:r>
      <w:r w:rsidR="00DB222A" w:rsidRPr="003E701E">
        <w:rPr>
          <w:rFonts w:hAnsi="ＭＳ 明朝"/>
          <w:sz w:val="18"/>
          <w:szCs w:val="18"/>
          <w:vertAlign w:val="superscript"/>
        </w:rPr>
        <w:t>)</w:t>
      </w:r>
      <w:r w:rsidR="00141EC9">
        <w:rPr>
          <w:rFonts w:ascii="ＭＳ 明朝" w:eastAsia="ＭＳ 明朝" w:hAnsi="ＭＳ 明朝" w:hint="eastAsia"/>
          <w:color w:val="000000"/>
          <w:sz w:val="20"/>
          <w:szCs w:val="20"/>
        </w:rPr>
        <w:t>.</w:t>
      </w:r>
      <w:r w:rsidR="00DB222A">
        <w:rPr>
          <w:rFonts w:ascii="ＭＳ 明朝" w:eastAsia="ＭＳ 明朝" w:hAnsi="ＭＳ 明朝" w:hint="eastAsia"/>
          <w:color w:val="000000"/>
          <w:sz w:val="20"/>
          <w:szCs w:val="20"/>
        </w:rPr>
        <w:t>本</w:t>
      </w:r>
      <w:r w:rsidR="00CC4A2B" w:rsidRPr="00CC4A2B">
        <w:rPr>
          <w:rFonts w:ascii="ＭＳ 明朝" w:eastAsia="ＭＳ 明朝" w:hAnsi="ＭＳ 明朝"/>
          <w:color w:val="000000"/>
          <w:sz w:val="20"/>
          <w:szCs w:val="20"/>
        </w:rPr>
        <w:t>手法はこれらの知見を応用し</w:t>
      </w:r>
      <w:r w:rsidR="00141EC9">
        <w:rPr>
          <w:rFonts w:ascii="ＭＳ 明朝" w:eastAsia="ＭＳ 明朝" w:hAnsi="ＭＳ 明朝"/>
          <w:color w:val="000000"/>
          <w:sz w:val="20"/>
          <w:szCs w:val="20"/>
        </w:rPr>
        <w:t>,</w:t>
      </w:r>
      <w:r w:rsidR="00CC4A2B" w:rsidRPr="00904044">
        <w:rPr>
          <w:rFonts w:ascii="Times New Roman" w:eastAsia="ＭＳ 明朝" w:hAnsi="Times New Roman" w:cs="Times New Roman"/>
          <w:noProof/>
          <w:kern w:val="2"/>
          <w:sz w:val="20"/>
          <w:szCs w:val="20"/>
        </w:rPr>
        <w:t>LLM</w:t>
      </w:r>
      <w:r w:rsidR="00CC4A2B" w:rsidRPr="00CC4A2B">
        <w:rPr>
          <w:rFonts w:ascii="ＭＳ 明朝" w:eastAsia="ＭＳ 明朝" w:hAnsi="ＭＳ 明朝"/>
          <w:color w:val="000000"/>
          <w:sz w:val="20"/>
          <w:szCs w:val="20"/>
        </w:rPr>
        <w:t>上に「厳しい実務家」の人格を再現し</w:t>
      </w:r>
      <w:r w:rsidR="00141EC9">
        <w:rPr>
          <w:rFonts w:ascii="ＭＳ 明朝" w:eastAsia="ＭＳ 明朝" w:hAnsi="ＭＳ 明朝"/>
          <w:color w:val="000000"/>
          <w:sz w:val="20"/>
          <w:szCs w:val="20"/>
        </w:rPr>
        <w:t>,</w:t>
      </w:r>
      <w:r w:rsidR="00DD2797" w:rsidRPr="00DD2797">
        <w:rPr>
          <w:rFonts w:ascii="ＭＳ 明朝" w:eastAsia="ＭＳ 明朝" w:hAnsi="ＭＳ 明朝"/>
          <w:color w:val="000000"/>
          <w:sz w:val="20"/>
          <w:szCs w:val="20"/>
        </w:rPr>
        <w:t>学生が自律的に利用可能な低コスト</w:t>
      </w:r>
      <w:r w:rsidR="005969DC">
        <w:rPr>
          <w:rFonts w:ascii="ＭＳ 明朝" w:eastAsia="ＭＳ 明朝" w:hAnsi="ＭＳ 明朝" w:hint="eastAsia"/>
          <w:color w:val="000000"/>
          <w:sz w:val="20"/>
          <w:szCs w:val="20"/>
        </w:rPr>
        <w:t>の</w:t>
      </w:r>
      <w:r w:rsidR="00DD2797" w:rsidRPr="00DD2797">
        <w:rPr>
          <w:rFonts w:ascii="ＭＳ 明朝" w:eastAsia="ＭＳ 明朝" w:hAnsi="ＭＳ 明朝"/>
          <w:color w:val="000000"/>
          <w:sz w:val="20"/>
          <w:szCs w:val="20"/>
        </w:rPr>
        <w:t>訓練環境を実現することにある</w:t>
      </w:r>
      <w:r w:rsidR="00141EC9">
        <w:rPr>
          <w:rFonts w:ascii="ＭＳ 明朝" w:eastAsia="ＭＳ 明朝" w:hAnsi="ＭＳ 明朝"/>
          <w:color w:val="000000"/>
          <w:sz w:val="20"/>
          <w:szCs w:val="20"/>
        </w:rPr>
        <w:t>.</w:t>
      </w:r>
      <w:r w:rsidR="00DD2797" w:rsidRPr="00DD2797">
        <w:rPr>
          <w:rFonts w:ascii="ＭＳ 明朝" w:eastAsia="ＭＳ 明朝" w:hAnsi="ＭＳ 明朝"/>
          <w:color w:val="000000"/>
          <w:sz w:val="20"/>
          <w:szCs w:val="20"/>
        </w:rPr>
        <w:t>そのために開発した</w:t>
      </w:r>
      <w:r w:rsidR="00DD2797" w:rsidRPr="00904044">
        <w:rPr>
          <w:rFonts w:ascii="Times New Roman" w:eastAsia="ＭＳ 明朝" w:hAnsi="Times New Roman" w:cs="Times New Roman"/>
          <w:noProof/>
          <w:kern w:val="2"/>
          <w:sz w:val="20"/>
          <w:szCs w:val="20"/>
        </w:rPr>
        <w:t>BJP</w:t>
      </w:r>
      <w:r w:rsidR="00DD2797" w:rsidRPr="00DD2797">
        <w:rPr>
          <w:rFonts w:ascii="ＭＳ 明朝" w:eastAsia="ＭＳ 明朝" w:hAnsi="ＭＳ 明朝"/>
          <w:color w:val="000000"/>
          <w:sz w:val="20"/>
          <w:szCs w:val="20"/>
        </w:rPr>
        <w:t>の全文を</w:t>
      </w:r>
      <w:commentRangeStart w:id="5"/>
      <w:r w:rsidR="00DD2797" w:rsidRPr="00E5070A">
        <w:rPr>
          <w:rFonts w:asciiTheme="majorEastAsia" w:eastAsiaTheme="majorEastAsia" w:hAnsiTheme="majorEastAsia" w:cs="Times New Roman"/>
          <w:noProof/>
          <w:kern w:val="2"/>
          <w:sz w:val="20"/>
          <w:szCs w:val="20"/>
        </w:rPr>
        <w:t>図</w:t>
      </w:r>
      <w:r w:rsidR="000D589B">
        <w:rPr>
          <w:rFonts w:asciiTheme="majorEastAsia" w:eastAsiaTheme="majorEastAsia" w:hAnsiTheme="majorEastAsia" w:cs="Times New Roman" w:hint="eastAsia"/>
          <w:noProof/>
          <w:kern w:val="2"/>
          <w:sz w:val="20"/>
          <w:szCs w:val="20"/>
        </w:rPr>
        <w:t>-</w:t>
      </w:r>
      <w:r w:rsidR="00DD2797" w:rsidRPr="00E5070A">
        <w:rPr>
          <w:rFonts w:asciiTheme="majorEastAsia" w:eastAsiaTheme="majorEastAsia" w:hAnsiTheme="majorEastAsia" w:cs="Times New Roman"/>
          <w:noProof/>
          <w:kern w:val="2"/>
          <w:sz w:val="20"/>
          <w:szCs w:val="20"/>
        </w:rPr>
        <w:t>2</w:t>
      </w:r>
      <w:r w:rsidR="00E5070A">
        <w:rPr>
          <w:rFonts w:asciiTheme="majorEastAsia" w:eastAsiaTheme="majorEastAsia" w:hAnsiTheme="majorEastAsia" w:cs="Times New Roman"/>
          <w:noProof/>
          <w:kern w:val="2"/>
          <w:sz w:val="20"/>
          <w:szCs w:val="20"/>
        </w:rPr>
        <w:t>-</w:t>
      </w:r>
      <w:r w:rsidR="00DD2797" w:rsidRPr="00E5070A">
        <w:rPr>
          <w:rFonts w:asciiTheme="majorEastAsia" w:eastAsiaTheme="majorEastAsia" w:hAnsiTheme="majorEastAsia" w:cs="Times New Roman"/>
          <w:noProof/>
          <w:kern w:val="2"/>
          <w:sz w:val="20"/>
          <w:szCs w:val="20"/>
        </w:rPr>
        <w:t>1</w:t>
      </w:r>
      <w:commentRangeEnd w:id="5"/>
      <w:r w:rsidR="00462BA3">
        <w:rPr>
          <w:rStyle w:val="ac"/>
          <w:rFonts w:ascii="Times New Roman" w:eastAsia="ＭＳ 明朝" w:hAnsi="Times New Roman" w:cs="Times New Roman"/>
          <w:noProof/>
          <w:kern w:val="2"/>
        </w:rPr>
        <w:commentReference w:id="5"/>
      </w:r>
      <w:r w:rsidR="00DD2797" w:rsidRPr="00DD2797">
        <w:rPr>
          <w:rFonts w:ascii="ＭＳ 明朝" w:eastAsia="ＭＳ 明朝" w:hAnsi="ＭＳ 明朝"/>
          <w:color w:val="000000"/>
          <w:sz w:val="20"/>
          <w:szCs w:val="20"/>
        </w:rPr>
        <w:t>に示す</w:t>
      </w:r>
      <w:r w:rsidR="00141EC9">
        <w:rPr>
          <w:rFonts w:ascii="ＭＳ 明朝" w:eastAsia="ＭＳ 明朝" w:hAnsi="ＭＳ 明朝"/>
          <w:color w:val="000000"/>
          <w:sz w:val="20"/>
          <w:szCs w:val="20"/>
        </w:rPr>
        <w:t>.</w:t>
      </w:r>
      <w:r w:rsidR="00DD2797" w:rsidRPr="00DD2797">
        <w:rPr>
          <w:rFonts w:ascii="ＭＳ 明朝" w:eastAsia="ＭＳ 明朝" w:hAnsi="ＭＳ 明朝"/>
          <w:color w:val="000000"/>
          <w:sz w:val="20"/>
          <w:szCs w:val="20"/>
        </w:rPr>
        <w:t>本プロンプトは</w:t>
      </w:r>
      <w:r w:rsidR="00DD2797" w:rsidRPr="00904044">
        <w:rPr>
          <w:rFonts w:ascii="Times New Roman" w:eastAsia="ＭＳ 明朝" w:hAnsi="Times New Roman" w:cs="Times New Roman"/>
          <w:noProof/>
          <w:kern w:val="2"/>
          <w:sz w:val="20"/>
          <w:szCs w:val="20"/>
        </w:rPr>
        <w:t xml:space="preserve">Gemini </w:t>
      </w:r>
      <w:r w:rsidR="00CC4A2B" w:rsidRPr="00904044">
        <w:rPr>
          <w:rFonts w:ascii="Times New Roman" w:eastAsia="ＭＳ 明朝" w:hAnsi="Times New Roman" w:cs="Times New Roman"/>
          <w:noProof/>
          <w:kern w:val="2"/>
          <w:sz w:val="20"/>
          <w:szCs w:val="20"/>
        </w:rPr>
        <w:t>3</w:t>
      </w:r>
      <w:r w:rsidR="00141EC9">
        <w:rPr>
          <w:rFonts w:ascii="Times New Roman" w:eastAsia="ＭＳ 明朝" w:hAnsi="Times New Roman" w:cs="Times New Roman"/>
          <w:noProof/>
          <w:kern w:val="2"/>
          <w:sz w:val="20"/>
          <w:szCs w:val="20"/>
        </w:rPr>
        <w:t>.</w:t>
      </w:r>
      <w:r w:rsidR="00DD2797" w:rsidRPr="00904044">
        <w:rPr>
          <w:rFonts w:ascii="Times New Roman" w:eastAsia="ＭＳ 明朝" w:hAnsi="Times New Roman" w:cs="Times New Roman"/>
          <w:noProof/>
          <w:kern w:val="2"/>
          <w:sz w:val="20"/>
          <w:szCs w:val="20"/>
        </w:rPr>
        <w:t>0 Flash</w:t>
      </w:r>
      <w:r w:rsidR="00DD2797" w:rsidRPr="00DD2797">
        <w:rPr>
          <w:rFonts w:ascii="ＭＳ 明朝" w:eastAsia="ＭＳ 明朝" w:hAnsi="ＭＳ 明朝"/>
          <w:color w:val="000000"/>
          <w:sz w:val="20"/>
          <w:szCs w:val="20"/>
        </w:rPr>
        <w:t>等に対しシステムプロンプトとして適用され</w:t>
      </w:r>
      <w:r w:rsidR="00141EC9">
        <w:rPr>
          <w:rFonts w:ascii="ＭＳ 明朝" w:eastAsia="ＭＳ 明朝" w:hAnsi="ＭＳ 明朝"/>
          <w:color w:val="000000"/>
          <w:sz w:val="20"/>
          <w:szCs w:val="20"/>
        </w:rPr>
        <w:t>,</w:t>
      </w:r>
      <w:r w:rsidR="00DD2797" w:rsidRPr="00DD2797">
        <w:rPr>
          <w:rFonts w:ascii="ＭＳ 明朝" w:eastAsia="ＭＳ 明朝" w:hAnsi="ＭＳ 明朝"/>
          <w:color w:val="000000"/>
          <w:sz w:val="20"/>
          <w:szCs w:val="20"/>
        </w:rPr>
        <w:t>標準的な</w:t>
      </w:r>
      <w:r w:rsidR="00E5070A" w:rsidRPr="00E5070A">
        <w:rPr>
          <w:rFonts w:ascii="Times New Roman" w:eastAsia="ＭＳ 明朝" w:hAnsi="Times New Roman" w:cs="Times New Roman"/>
          <w:noProof/>
          <w:kern w:val="2"/>
          <w:sz w:val="20"/>
          <w:szCs w:val="20"/>
        </w:rPr>
        <w:t>LLM</w:t>
      </w:r>
      <w:r w:rsidR="00DD2797" w:rsidRPr="00DD2797">
        <w:rPr>
          <w:rFonts w:ascii="ＭＳ 明朝" w:eastAsia="ＭＳ 明朝" w:hAnsi="ＭＳ 明朝"/>
          <w:color w:val="000000"/>
          <w:sz w:val="20"/>
          <w:szCs w:val="20"/>
        </w:rPr>
        <w:t>が持つ過度な丁寧さを抑制する</w:t>
      </w:r>
      <w:r w:rsidR="00141EC9">
        <w:rPr>
          <w:rFonts w:ascii="ＭＳ 明朝" w:eastAsia="ＭＳ 明朝" w:hAnsi="ＭＳ 明朝"/>
          <w:color w:val="000000"/>
          <w:sz w:val="20"/>
          <w:szCs w:val="20"/>
        </w:rPr>
        <w:t>.</w:t>
      </w:r>
    </w:p>
    <w:p w14:paraId="14491079" w14:textId="2C8B0D52" w:rsidR="00DE6B24" w:rsidRDefault="00DE6B24" w:rsidP="00973241">
      <w:pPr>
        <w:pStyle w:val="Web"/>
        <w:spacing w:before="0" w:beforeAutospacing="0" w:after="0" w:afterAutospacing="0"/>
        <w:jc w:val="both"/>
        <w:rPr>
          <w:rFonts w:ascii="ＭＳ 明朝" w:eastAsia="ＭＳ 明朝" w:hAnsi="ＭＳ 明朝"/>
          <w:color w:val="000000"/>
          <w:sz w:val="20"/>
          <w:szCs w:val="20"/>
        </w:rPr>
      </w:pPr>
    </w:p>
    <w:p w14:paraId="6D8AC1A7" w14:textId="41B1832E" w:rsidR="00322444" w:rsidRDefault="00953392" w:rsidP="00973241">
      <w:pPr>
        <w:pStyle w:val="Web"/>
        <w:spacing w:before="0" w:beforeAutospacing="0" w:after="0" w:afterAutospacing="0"/>
        <w:jc w:val="both"/>
        <w:rPr>
          <w:rFonts w:ascii="ＭＳ 明朝" w:eastAsia="ＭＳ 明朝" w:hAnsi="ＭＳ 明朝"/>
          <w:color w:val="000000"/>
          <w:sz w:val="20"/>
          <w:szCs w:val="20"/>
        </w:rPr>
      </w:pPr>
      <w:r w:rsidRPr="00953392">
        <w:rPr>
          <w:rFonts w:ascii="ＭＳ 明朝" w:eastAsia="ＭＳ 明朝" w:hAnsi="ＭＳ 明朝"/>
          <w:noProof/>
          <w:color w:val="000000"/>
          <w:sz w:val="20"/>
          <w:szCs w:val="20"/>
        </w:rPr>
        <w:drawing>
          <wp:inline distT="0" distB="0" distL="0" distR="0" wp14:anchorId="520242F8" wp14:editId="48F73E4D">
            <wp:extent cx="2936875" cy="1861820"/>
            <wp:effectExtent l="0" t="0" r="0" b="508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6875" cy="1861820"/>
                    </a:xfrm>
                    <a:prstGeom prst="rect">
                      <a:avLst/>
                    </a:prstGeom>
                  </pic:spPr>
                </pic:pic>
              </a:graphicData>
            </a:graphic>
          </wp:inline>
        </w:drawing>
      </w:r>
    </w:p>
    <w:p w14:paraId="0AD8BBCC" w14:textId="6761B81F" w:rsidR="00322444" w:rsidRPr="00A13153" w:rsidRDefault="00953392" w:rsidP="00A13153">
      <w:pPr>
        <w:ind w:firstLine="180"/>
        <w:jc w:val="center"/>
        <w:rPr>
          <w:rFonts w:ascii="ＭＳ ゴシック" w:eastAsia="ＭＳ ゴシック" w:hAnsi="ＭＳ ゴシック"/>
          <w:bCs/>
          <w:sz w:val="18"/>
          <w:szCs w:val="18"/>
        </w:rPr>
      </w:pPr>
      <w:commentRangeStart w:id="6"/>
      <w:r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A13153">
        <w:rPr>
          <w:rFonts w:ascii="ＭＳ ゴシック" w:eastAsia="ＭＳ ゴシック" w:hAnsi="ＭＳ ゴシック" w:hint="eastAsia"/>
          <w:bCs/>
          <w:sz w:val="18"/>
          <w:szCs w:val="18"/>
        </w:rPr>
        <w:t>2</w:t>
      </w:r>
      <w:r w:rsidR="00A13153">
        <w:rPr>
          <w:rFonts w:ascii="ＭＳ ゴシック" w:eastAsia="ＭＳ ゴシック" w:hAnsi="ＭＳ ゴシック" w:hint="eastAsia"/>
          <w:bCs/>
          <w:sz w:val="18"/>
          <w:szCs w:val="18"/>
        </w:rPr>
        <w:t>-</w:t>
      </w:r>
      <w:r w:rsidRPr="00A13153">
        <w:rPr>
          <w:rFonts w:ascii="ＭＳ ゴシック" w:eastAsia="ＭＳ ゴシック" w:hAnsi="ＭＳ ゴシック"/>
          <w:bCs/>
          <w:sz w:val="18"/>
          <w:szCs w:val="18"/>
        </w:rPr>
        <w:t xml:space="preserve">1 </w:t>
      </w:r>
      <w:r w:rsidRPr="000D589B">
        <w:rPr>
          <w:rFonts w:hint="eastAsia"/>
          <w:noProof w:val="0"/>
          <w:sz w:val="18"/>
          <w:szCs w:val="18"/>
        </w:rPr>
        <w:t>システムプロンプト</w:t>
      </w:r>
      <w:commentRangeEnd w:id="6"/>
      <w:r w:rsidR="00462BA3" w:rsidRPr="000D589B">
        <w:rPr>
          <w:noProof w:val="0"/>
        </w:rPr>
        <w:commentReference w:id="6"/>
      </w:r>
    </w:p>
    <w:p w14:paraId="74780BF3" w14:textId="77777777" w:rsidR="00322444" w:rsidRPr="000D589B" w:rsidRDefault="00322444" w:rsidP="00973241">
      <w:pPr>
        <w:pStyle w:val="Web"/>
        <w:spacing w:before="0" w:beforeAutospacing="0" w:after="0" w:afterAutospacing="0"/>
        <w:jc w:val="both"/>
        <w:rPr>
          <w:rFonts w:ascii="ＭＳ 明朝" w:eastAsia="ＭＳ 明朝" w:hAnsi="ＭＳ 明朝"/>
          <w:color w:val="000000"/>
          <w:sz w:val="20"/>
          <w:szCs w:val="20"/>
        </w:rPr>
      </w:pPr>
    </w:p>
    <w:p w14:paraId="4E145828" w14:textId="77777777" w:rsidR="00155099" w:rsidRDefault="00155099" w:rsidP="00155099">
      <w:pPr>
        <w:widowControl/>
        <w:rPr>
          <w:rFonts w:ascii="ＭＳ ゴシック" w:eastAsia="ＭＳ ゴシック" w:hAnsi="ＭＳ ゴシック"/>
          <w:sz w:val="22"/>
          <w:szCs w:val="22"/>
        </w:rPr>
      </w:pPr>
      <w:r>
        <w:rPr>
          <w:rFonts w:ascii="ＭＳ ゴシック" w:eastAsia="ＭＳ ゴシック" w:hAnsi="ＭＳ ゴシック"/>
          <w:sz w:val="22"/>
          <w:szCs w:val="22"/>
        </w:rPr>
        <w:t>(2)</w:t>
      </w:r>
      <w:r w:rsidR="00973241" w:rsidRPr="00DD2797">
        <w:rPr>
          <w:rFonts w:ascii="ＭＳ ゴシック" w:eastAsia="ＭＳ ゴシック" w:hAnsi="ＭＳ ゴシック" w:hint="eastAsia"/>
          <w:sz w:val="22"/>
          <w:szCs w:val="22"/>
        </w:rPr>
        <w:t>設計ロジック</w:t>
      </w:r>
    </w:p>
    <w:p w14:paraId="30A837F7" w14:textId="17064A6B" w:rsidR="00DD2797" w:rsidRPr="00155099" w:rsidRDefault="00DD2797" w:rsidP="00155099">
      <w:pPr>
        <w:widowControl/>
        <w:ind w:firstLineChars="100" w:firstLine="210"/>
        <w:rPr>
          <w:rFonts w:ascii="ＭＳ ゴシック" w:eastAsia="ＭＳ ゴシック" w:hAnsi="ＭＳ ゴシック"/>
          <w:sz w:val="22"/>
          <w:szCs w:val="22"/>
        </w:rPr>
      </w:pPr>
      <w:r w:rsidRPr="006332D8">
        <w:rPr>
          <w:rFonts w:asciiTheme="majorEastAsia" w:eastAsiaTheme="majorEastAsia" w:hAnsiTheme="majorEastAsia" w:hint="eastAsia"/>
        </w:rPr>
        <w:t>図</w:t>
      </w:r>
      <w:r w:rsidR="000D589B">
        <w:rPr>
          <w:rFonts w:asciiTheme="majorEastAsia" w:eastAsiaTheme="majorEastAsia" w:hAnsiTheme="majorEastAsia" w:hint="eastAsia"/>
        </w:rPr>
        <w:t>-</w:t>
      </w:r>
      <w:r w:rsidRPr="006332D8">
        <w:rPr>
          <w:rFonts w:asciiTheme="majorEastAsia" w:eastAsiaTheme="majorEastAsia" w:hAnsiTheme="majorEastAsia" w:hint="eastAsia"/>
        </w:rPr>
        <w:t>2</w:t>
      </w:r>
      <w:r w:rsidR="006332D8">
        <w:rPr>
          <w:rFonts w:asciiTheme="majorEastAsia" w:eastAsiaTheme="majorEastAsia" w:hAnsiTheme="majorEastAsia" w:hint="eastAsia"/>
        </w:rPr>
        <w:t>-</w:t>
      </w:r>
      <w:r w:rsidRPr="006332D8">
        <w:rPr>
          <w:rFonts w:asciiTheme="majorEastAsia" w:eastAsiaTheme="majorEastAsia" w:hAnsiTheme="majorEastAsia" w:hint="eastAsia"/>
        </w:rPr>
        <w:t>1</w:t>
      </w:r>
      <w:r w:rsidRPr="00DD2797">
        <w:rPr>
          <w:rFonts w:ascii="ＭＳ 明朝" w:hAnsi="ＭＳ 明朝" w:cs="ＭＳ Ｐゴシック" w:hint="eastAsia"/>
          <w:noProof w:val="0"/>
          <w:color w:val="000000"/>
          <w:kern w:val="0"/>
        </w:rPr>
        <w:t>のプロンプトは</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単なる口調の変更ではなく</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以下の</w:t>
      </w:r>
      <w:r w:rsidRPr="00E5070A">
        <w:rPr>
          <w:rFonts w:hint="eastAsia"/>
        </w:rPr>
        <w:t>3</w:t>
      </w:r>
      <w:r w:rsidRPr="00DD2797">
        <w:rPr>
          <w:rFonts w:ascii="ＭＳ 明朝" w:hAnsi="ＭＳ 明朝" w:cs="ＭＳ Ｐゴシック" w:hint="eastAsia"/>
          <w:noProof w:val="0"/>
          <w:color w:val="000000"/>
          <w:kern w:val="0"/>
        </w:rPr>
        <w:t>層レイヤーで構成されている</w:t>
      </w:r>
      <w:r w:rsidR="00141EC9">
        <w:rPr>
          <w:rFonts w:ascii="ＭＳ 明朝" w:hAnsi="ＭＳ 明朝" w:cs="ＭＳ Ｐゴシック" w:hint="eastAsia"/>
          <w:noProof w:val="0"/>
          <w:color w:val="000000"/>
          <w:kern w:val="0"/>
        </w:rPr>
        <w:t>.</w:t>
      </w:r>
    </w:p>
    <w:p w14:paraId="0CB74E4E" w14:textId="77579F9A" w:rsidR="00DD2797" w:rsidRDefault="00DD2797" w:rsidP="00DD2797">
      <w:pPr>
        <w:widowControl/>
        <w:spacing w:before="100" w:beforeAutospacing="1" w:after="100" w:afterAutospacing="1"/>
        <w:rPr>
          <w:rFonts w:ascii="ＭＳ 明朝" w:hAnsi="ＭＳ 明朝" w:cs="ＭＳ Ｐゴシック"/>
          <w:noProof w:val="0"/>
          <w:color w:val="000000"/>
          <w:kern w:val="0"/>
        </w:rPr>
      </w:pPr>
      <w:r w:rsidRPr="00DD2797">
        <w:rPr>
          <w:rFonts w:ascii="ＭＳ 明朝" w:hAnsi="ＭＳ 明朝" w:cs="ＭＳ Ｐゴシック" w:hint="eastAsia"/>
          <w:noProof w:val="0"/>
          <w:color w:val="000000"/>
          <w:kern w:val="0"/>
        </w:rPr>
        <w:t>ペルソナ・レイヤー（役割固定）：</w:t>
      </w:r>
      <w:r>
        <w:rPr>
          <w:rFonts w:ascii="ＭＳ 明朝" w:hAnsi="ＭＳ 明朝" w:cs="ＭＳ Ｐゴシック"/>
          <w:noProof w:val="0"/>
          <w:color w:val="000000"/>
          <w:kern w:val="0"/>
        </w:rPr>
        <w:br/>
      </w:r>
      <w:r w:rsidRPr="00DD2797">
        <w:rPr>
          <w:rFonts w:ascii="ＭＳ 明朝" w:hAnsi="ＭＳ 明朝" w:cs="ＭＳ Ｐゴシック" w:hint="eastAsia"/>
          <w:noProof w:val="0"/>
          <w:color w:val="000000"/>
          <w:kern w:val="0"/>
        </w:rPr>
        <w:t>「</w:t>
      </w:r>
      <w:r w:rsidRPr="00E5070A">
        <w:rPr>
          <w:rFonts w:hint="eastAsia"/>
        </w:rPr>
        <w:t>30</w:t>
      </w:r>
      <w:r w:rsidRPr="00DD2797">
        <w:rPr>
          <w:rFonts w:ascii="ＭＳ 明朝" w:hAnsi="ＭＳ 明朝" w:cs="ＭＳ Ｐゴシック" w:hint="eastAsia"/>
          <w:noProof w:val="0"/>
          <w:color w:val="000000"/>
          <w:kern w:val="0"/>
        </w:rPr>
        <w:t>代の皮肉屋」等の人格指示により</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出力を「丁寧」から「辛辣だが知的」へ変換する</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単なる罵倒ではなく</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知的な優位性から来る「呆れ」を演出することで</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学生に論理的敗北の自覚を促す</w:t>
      </w:r>
      <w:r w:rsidR="00141EC9">
        <w:rPr>
          <w:rFonts w:ascii="ＭＳ 明朝" w:hAnsi="ＭＳ 明朝" w:cs="ＭＳ Ｐゴシック" w:hint="eastAsia"/>
          <w:noProof w:val="0"/>
          <w:color w:val="000000"/>
          <w:kern w:val="0"/>
        </w:rPr>
        <w:t>.</w:t>
      </w:r>
    </w:p>
    <w:p w14:paraId="4DFBEA65" w14:textId="24ED14D4" w:rsidR="00DD2797" w:rsidRPr="00DD2797" w:rsidRDefault="00DD2797" w:rsidP="004710B2">
      <w:pPr>
        <w:widowControl/>
        <w:spacing w:before="100" w:beforeAutospacing="1" w:after="100" w:afterAutospacing="1"/>
        <w:rPr>
          <w:rFonts w:ascii="ＭＳ 明朝" w:hAnsi="ＭＳ 明朝" w:cs="ＭＳ Ｐゴシック"/>
          <w:noProof w:val="0"/>
          <w:color w:val="000000"/>
          <w:kern w:val="0"/>
        </w:rPr>
      </w:pPr>
      <w:r w:rsidRPr="00DD2797">
        <w:rPr>
          <w:rFonts w:ascii="ＭＳ 明朝" w:hAnsi="ＭＳ 明朝" w:cs="ＭＳ Ｐゴシック" w:hint="eastAsia"/>
          <w:noProof w:val="0"/>
          <w:color w:val="000000"/>
          <w:kern w:val="0"/>
        </w:rPr>
        <w:t>ルール・レイヤー（形式的制約）：</w:t>
      </w:r>
      <w:r>
        <w:rPr>
          <w:rFonts w:ascii="ＭＳ 明朝" w:hAnsi="ＭＳ 明朝" w:cs="ＭＳ Ｐゴシック"/>
          <w:noProof w:val="0"/>
          <w:color w:val="000000"/>
          <w:kern w:val="0"/>
        </w:rPr>
        <w:br/>
      </w:r>
      <w:r w:rsidRPr="00DD2797">
        <w:rPr>
          <w:rFonts w:ascii="ＭＳ 明朝" w:hAnsi="ＭＳ 明朝" w:cs="ＭＳ Ｐゴシック" w:hint="eastAsia"/>
          <w:noProof w:val="0"/>
          <w:color w:val="000000"/>
          <w:kern w:val="0"/>
        </w:rPr>
        <w:t>箇条書きや構造化を禁止し</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読解に努力を要する</w:t>
      </w:r>
      <w:r w:rsidRPr="00DD2797">
        <w:rPr>
          <w:rFonts w:ascii="ＭＳ 明朝" w:hAnsi="ＭＳ 明朝" w:cs="ＭＳ Ｐゴシック" w:hint="eastAsia"/>
          <w:noProof w:val="0"/>
          <w:color w:val="000000"/>
          <w:kern w:val="0"/>
        </w:rPr>
        <w:t>形式を強いる</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これにより認知的負荷理論における有効負荷を高め</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深い情報処理を強制する</w:t>
      </w:r>
      <w:r w:rsidR="00141EC9">
        <w:rPr>
          <w:rFonts w:ascii="ＭＳ 明朝" w:hAnsi="ＭＳ 明朝" w:cs="ＭＳ Ｐゴシック" w:hint="eastAsia"/>
          <w:noProof w:val="0"/>
          <w:color w:val="000000"/>
          <w:kern w:val="0"/>
        </w:rPr>
        <w:t>.</w:t>
      </w:r>
    </w:p>
    <w:p w14:paraId="1964985C" w14:textId="77777777" w:rsidR="00E65F4D" w:rsidRDefault="00DD2797" w:rsidP="00E65F4D">
      <w:pPr>
        <w:widowControl/>
        <w:rPr>
          <w:rFonts w:ascii="ＭＳ 明朝" w:hAnsi="ＭＳ 明朝" w:cs="ＭＳ Ｐゴシック"/>
          <w:noProof w:val="0"/>
          <w:color w:val="000000"/>
          <w:kern w:val="0"/>
        </w:rPr>
      </w:pPr>
      <w:r w:rsidRPr="00DD2797">
        <w:rPr>
          <w:rFonts w:ascii="ＭＳ 明朝" w:hAnsi="ＭＳ 明朝" w:cs="ＭＳ Ｐゴシック" w:hint="eastAsia"/>
          <w:noProof w:val="0"/>
          <w:color w:val="000000"/>
          <w:kern w:val="0"/>
        </w:rPr>
        <w:t>バリュー・レイヤー（指導的意図）：</w:t>
      </w:r>
      <w:r>
        <w:rPr>
          <w:rFonts w:ascii="ＭＳ 明朝" w:hAnsi="ＭＳ 明朝" w:cs="ＭＳ Ｐゴシック"/>
          <w:noProof w:val="0"/>
          <w:color w:val="000000"/>
          <w:kern w:val="0"/>
        </w:rPr>
        <w:br/>
      </w:r>
      <w:r w:rsidRPr="00DD2797">
        <w:rPr>
          <w:rFonts w:ascii="ＭＳ 明朝" w:hAnsi="ＭＳ 明朝" w:cs="ＭＳ Ｐゴシック" w:hint="eastAsia"/>
          <w:noProof w:val="0"/>
          <w:color w:val="000000"/>
          <w:kern w:val="0"/>
        </w:rPr>
        <w:t>論理的合理性を最優先し</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甘い考えには容赦なく突っ込む一方</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本質的な気づきには方向性を示す</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この厳しさの裏にある合理性が</w:t>
      </w:r>
      <w:r w:rsidR="00141EC9">
        <w:rPr>
          <w:rFonts w:ascii="ＭＳ 明朝" w:hAnsi="ＭＳ 明朝" w:cs="ＭＳ Ｐゴシック" w:hint="eastAsia"/>
          <w:noProof w:val="0"/>
          <w:color w:val="000000"/>
          <w:kern w:val="0"/>
        </w:rPr>
        <w:t>,</w:t>
      </w:r>
      <w:r w:rsidRPr="00DD2797">
        <w:rPr>
          <w:rFonts w:ascii="ＭＳ 明朝" w:hAnsi="ＭＳ 明朝" w:cs="ＭＳ Ｐゴシック" w:hint="eastAsia"/>
          <w:noProof w:val="0"/>
          <w:color w:val="000000"/>
          <w:kern w:val="0"/>
        </w:rPr>
        <w:t>学生を知的挑戦へと駆り立てる</w:t>
      </w:r>
      <w:r w:rsidR="00141EC9">
        <w:rPr>
          <w:rFonts w:ascii="ＭＳ 明朝" w:hAnsi="ＭＳ 明朝" w:cs="ＭＳ Ｐゴシック" w:hint="eastAsia"/>
          <w:noProof w:val="0"/>
          <w:color w:val="000000"/>
          <w:kern w:val="0"/>
        </w:rPr>
        <w:t>.</w:t>
      </w:r>
    </w:p>
    <w:p w14:paraId="030CD7D2" w14:textId="77777777" w:rsidR="00E65F4D" w:rsidRDefault="00E65F4D" w:rsidP="00E65F4D">
      <w:pPr>
        <w:widowControl/>
        <w:rPr>
          <w:rFonts w:ascii="ＭＳ 明朝" w:hAnsi="ＭＳ 明朝" w:cs="ＭＳ Ｐゴシック"/>
          <w:noProof w:val="0"/>
          <w:color w:val="000000"/>
          <w:kern w:val="0"/>
        </w:rPr>
      </w:pPr>
    </w:p>
    <w:p w14:paraId="31ADBE98" w14:textId="298783A1" w:rsidR="00E65F4D" w:rsidRDefault="00DD2797" w:rsidP="00E65F4D">
      <w:pPr>
        <w:widowControl/>
        <w:rPr>
          <w:rFonts w:ascii="ＭＳ 明朝" w:hAnsi="ＭＳ 明朝" w:cs="ＭＳ Ｐゴシック"/>
          <w:noProof w:val="0"/>
          <w:color w:val="000000"/>
          <w:kern w:val="0"/>
        </w:rPr>
      </w:pPr>
      <w:r w:rsidRPr="00E65F4D">
        <w:rPr>
          <w:rFonts w:ascii="ＭＳ ゴシック" w:eastAsia="ＭＳ ゴシック" w:hAnsi="ＭＳ ゴシック"/>
          <w:sz w:val="22"/>
          <w:szCs w:val="22"/>
        </w:rPr>
        <w:t>3</w:t>
      </w:r>
      <w:r w:rsidR="00141EC9" w:rsidRPr="00E65F4D">
        <w:rPr>
          <w:rFonts w:ascii="ＭＳ ゴシック" w:eastAsia="ＭＳ ゴシック" w:hAnsi="ＭＳ ゴシック"/>
          <w:sz w:val="22"/>
          <w:szCs w:val="22"/>
        </w:rPr>
        <w:t>.</w:t>
      </w:r>
      <w:r w:rsidRPr="00E65F4D">
        <w:rPr>
          <w:rFonts w:ascii="ＭＳ ゴシック" w:eastAsia="ＭＳ ゴシック" w:hAnsi="ＭＳ ゴシック"/>
          <w:sz w:val="22"/>
          <w:szCs w:val="22"/>
        </w:rPr>
        <w:t>システム挙動の検証と評価セットの構成</w:t>
      </w:r>
    </w:p>
    <w:p w14:paraId="45FEE581" w14:textId="77777777" w:rsidR="00E65F4D" w:rsidRDefault="00E65F4D" w:rsidP="00E65F4D">
      <w:pPr>
        <w:widowControl/>
        <w:rPr>
          <w:rFonts w:ascii="ＭＳ 明朝" w:hAnsi="ＭＳ 明朝" w:cs="ＭＳ Ｐゴシック"/>
          <w:noProof w:val="0"/>
          <w:color w:val="000000"/>
          <w:kern w:val="0"/>
        </w:rPr>
      </w:pPr>
    </w:p>
    <w:p w14:paraId="3719D8EF" w14:textId="77777777" w:rsidR="00E65F4D" w:rsidRDefault="00155099" w:rsidP="00E65F4D">
      <w:pPr>
        <w:widowControl/>
      </w:pPr>
      <w:r w:rsidRPr="00E65F4D">
        <w:rPr>
          <w:rFonts w:ascii="ＭＳ ゴシック" w:eastAsia="ＭＳ ゴシック" w:hAnsi="ＭＳ ゴシック"/>
          <w:sz w:val="22"/>
          <w:szCs w:val="22"/>
        </w:rPr>
        <w:t>(3)</w:t>
      </w:r>
      <w:r w:rsidR="0044044C" w:rsidRPr="00E65F4D">
        <w:rPr>
          <w:rFonts w:ascii="ＭＳ ゴシック" w:eastAsia="ＭＳ ゴシック" w:hAnsi="ＭＳ ゴシック"/>
          <w:sz w:val="22"/>
          <w:szCs w:val="22"/>
        </w:rPr>
        <w:t>評価用質問セットの構成</w:t>
      </w:r>
      <w:r w:rsidR="00E65F4D">
        <w:rPr>
          <w:rFonts w:ascii="ＭＳ ゴシック" w:eastAsia="ＭＳ ゴシック" w:hAnsi="ＭＳ ゴシック"/>
          <w:color w:val="FF0000"/>
          <w:sz w:val="22"/>
          <w:szCs w:val="22"/>
        </w:rPr>
        <w:br/>
      </w:r>
      <w:r w:rsidR="00E65F4D">
        <w:rPr>
          <w:rFonts w:ascii="ＭＳ 明朝" w:hAnsi="ＭＳ 明朝" w:cs="ＭＳ Ｐゴシック" w:hint="eastAsia"/>
          <w:noProof w:val="0"/>
          <w:color w:val="000000"/>
          <w:kern w:val="0"/>
        </w:rPr>
        <w:t xml:space="preserve">　高</w:t>
      </w:r>
      <w:r w:rsidR="00DD2797" w:rsidRPr="00DD2797">
        <w:rPr>
          <w:rFonts w:ascii="ＭＳ 明朝" w:hAnsi="ＭＳ 明朝" w:cs="ＭＳ Ｐゴシック"/>
          <w:noProof w:val="0"/>
          <w:color w:val="000000"/>
          <w:kern w:val="0"/>
        </w:rPr>
        <w:t>専の卒業研究・実習場面を想定した</w:t>
      </w:r>
      <w:r w:rsidR="00B11BD8" w:rsidRPr="00155099">
        <w:rPr>
          <w:rFonts w:hint="eastAsia"/>
        </w:rPr>
        <w:t>2</w:t>
      </w:r>
      <w:r w:rsidR="00B11BD8" w:rsidRPr="00155099">
        <w:t>00</w:t>
      </w:r>
      <w:r w:rsidR="00B11BD8">
        <w:rPr>
          <w:rFonts w:ascii="ＭＳ 明朝" w:hAnsi="ＭＳ 明朝" w:cs="ＭＳ Ｐゴシック" w:hint="eastAsia"/>
          <w:noProof w:val="0"/>
          <w:color w:val="000000"/>
          <w:kern w:val="0"/>
        </w:rPr>
        <w:t>問</w:t>
      </w:r>
      <w:r w:rsidR="00DD2797" w:rsidRPr="00DD2797">
        <w:rPr>
          <w:rFonts w:ascii="ＭＳ 明朝" w:hAnsi="ＭＳ 明朝" w:cs="ＭＳ Ｐゴシック"/>
          <w:noProof w:val="0"/>
          <w:color w:val="000000"/>
          <w:kern w:val="0"/>
        </w:rPr>
        <w:t>の</w:t>
      </w:r>
      <w:r w:rsidR="00B11BD8">
        <w:rPr>
          <w:rFonts w:ascii="ＭＳ 明朝" w:hAnsi="ＭＳ 明朝" w:cs="ＭＳ Ｐゴシック" w:hint="eastAsia"/>
          <w:noProof w:val="0"/>
          <w:color w:val="000000"/>
          <w:kern w:val="0"/>
        </w:rPr>
        <w:t>質問文</w:t>
      </w:r>
      <w:r w:rsidR="00DD2797" w:rsidRPr="00DD2797">
        <w:rPr>
          <w:rFonts w:ascii="ＭＳ 明朝" w:hAnsi="ＭＳ 明朝" w:cs="ＭＳ Ｐゴシック"/>
          <w:noProof w:val="0"/>
          <w:color w:val="000000"/>
          <w:kern w:val="0"/>
        </w:rPr>
        <w:t>を策定し</w:t>
      </w:r>
      <w:r w:rsidR="00141EC9" w:rsidRPr="00155099">
        <w:t>,</w:t>
      </w:r>
      <w:r w:rsidR="00DD2797" w:rsidRPr="00DD2797">
        <w:rPr>
          <w:rFonts w:ascii="ＭＳ 明朝" w:hAnsi="ＭＳ 明朝" w:cs="ＭＳ Ｐゴシック"/>
          <w:noProof w:val="0"/>
          <w:color w:val="000000"/>
          <w:kern w:val="0"/>
        </w:rPr>
        <w:t>標準モデル</w:t>
      </w:r>
      <w:r w:rsidR="00DD2797" w:rsidRPr="00155099">
        <w:t>（</w:t>
      </w:r>
      <w:r w:rsidR="00DD2797" w:rsidRPr="00155099">
        <w:t>Gemini 3</w:t>
      </w:r>
      <w:r w:rsidR="00141EC9" w:rsidRPr="00155099">
        <w:t>.</w:t>
      </w:r>
      <w:r w:rsidR="00DD2797" w:rsidRPr="00155099">
        <w:t>0 Flash</w:t>
      </w:r>
      <w:r w:rsidR="00DD2797" w:rsidRPr="00155099">
        <w:t>）</w:t>
      </w:r>
      <w:r w:rsidR="00DD2797" w:rsidRPr="00DD2797">
        <w:rPr>
          <w:rFonts w:ascii="ＭＳ 明朝" w:hAnsi="ＭＳ 明朝" w:cs="ＭＳ Ｐゴシック"/>
          <w:noProof w:val="0"/>
          <w:color w:val="000000"/>
          <w:kern w:val="0"/>
        </w:rPr>
        <w:t>と提案手法</w:t>
      </w:r>
      <w:r w:rsidR="00DD2797" w:rsidRPr="00155099">
        <w:t>（</w:t>
      </w:r>
      <w:r w:rsidR="00DD2797" w:rsidRPr="00155099">
        <w:t>BJP</w:t>
      </w:r>
      <w:r w:rsidR="00DD2797" w:rsidRPr="00155099">
        <w:t>）</w:t>
      </w:r>
      <w:r w:rsidR="00B11BD8">
        <w:rPr>
          <w:rFonts w:ascii="ＭＳ 明朝" w:hAnsi="ＭＳ 明朝" w:cs="ＭＳ Ｐゴシック" w:hint="eastAsia"/>
          <w:noProof w:val="0"/>
          <w:color w:val="000000"/>
          <w:kern w:val="0"/>
        </w:rPr>
        <w:t>でそれぞれ回答させ合計</w:t>
      </w:r>
      <w:r w:rsidR="00B11BD8" w:rsidRPr="00155099">
        <w:rPr>
          <w:rFonts w:hint="eastAsia"/>
        </w:rPr>
        <w:t>4</w:t>
      </w:r>
      <w:r w:rsidR="00B11BD8" w:rsidRPr="00155099">
        <w:t>00</w:t>
      </w:r>
      <w:r w:rsidR="00DD2797" w:rsidRPr="00DD2797">
        <w:rPr>
          <w:rFonts w:ascii="ＭＳ 明朝" w:hAnsi="ＭＳ 明朝" w:cs="ＭＳ Ｐゴシック"/>
          <w:noProof w:val="0"/>
          <w:color w:val="000000"/>
          <w:kern w:val="0"/>
        </w:rPr>
        <w:t>件の応答サンプルを収集した</w:t>
      </w:r>
      <w:r w:rsidR="00141EC9" w:rsidRPr="00155099">
        <w:t>.</w:t>
      </w:r>
      <w:r w:rsidR="00DD2797" w:rsidRPr="00DD2797">
        <w:rPr>
          <w:rFonts w:ascii="ＭＳ 明朝" w:hAnsi="ＭＳ 明朝" w:cs="ＭＳ Ｐゴシック"/>
          <w:noProof w:val="0"/>
          <w:color w:val="000000"/>
          <w:kern w:val="0"/>
        </w:rPr>
        <w:t>実験の目的は</w:t>
      </w:r>
      <w:r w:rsidR="00141EC9">
        <w:rPr>
          <w:rFonts w:ascii="ＭＳ 明朝" w:hAnsi="ＭＳ 明朝" w:cs="ＭＳ Ｐゴシック"/>
          <w:noProof w:val="0"/>
          <w:color w:val="000000"/>
          <w:kern w:val="0"/>
        </w:rPr>
        <w:t>,</w:t>
      </w:r>
      <w:r w:rsidR="00DD2797" w:rsidRPr="00155099">
        <w:t>BJP</w:t>
      </w:r>
      <w:r w:rsidR="00DD2797" w:rsidRPr="00DD2797">
        <w:rPr>
          <w:rFonts w:ascii="ＭＳ 明朝" w:hAnsi="ＭＳ 明朝" w:cs="ＭＳ Ｐゴシック"/>
          <w:noProof w:val="0"/>
          <w:color w:val="000000"/>
          <w:kern w:val="0"/>
        </w:rPr>
        <w:t>が「情報の有用性を維持しつつ</w:t>
      </w:r>
      <w:r w:rsidR="00141EC9" w:rsidRPr="00155099">
        <w:t>,</w:t>
      </w:r>
      <w:r w:rsidR="00DD2797" w:rsidRPr="00DD2797">
        <w:rPr>
          <w:rFonts w:ascii="ＭＳ 明朝" w:hAnsi="ＭＳ 明朝" w:cs="ＭＳ Ｐゴシック"/>
          <w:noProof w:val="0"/>
          <w:color w:val="000000"/>
          <w:kern w:val="0"/>
        </w:rPr>
        <w:t>人格のみを峻厳なものに変容できているか」を確認することにある</w:t>
      </w:r>
      <w:r w:rsidR="00141EC9" w:rsidRPr="00155099">
        <w:t>.</w:t>
      </w:r>
      <w:r w:rsidR="00DD2797" w:rsidRPr="00DD2797">
        <w:rPr>
          <w:rFonts w:ascii="ＭＳ 明朝" w:hAnsi="ＭＳ 明朝" w:cs="ＭＳ Ｐゴシック"/>
          <w:noProof w:val="0"/>
          <w:color w:val="000000"/>
          <w:kern w:val="0"/>
        </w:rPr>
        <w:t>学生が直面する典型的な状況を網羅するため</w:t>
      </w:r>
      <w:r w:rsidR="00141EC9" w:rsidRPr="00155099">
        <w:t>,</w:t>
      </w:r>
      <w:commentRangeStart w:id="7"/>
      <w:r w:rsidR="00DD2797" w:rsidRPr="000D589B">
        <w:rPr>
          <w:rFonts w:ascii="ＭＳ ゴシック" w:eastAsia="ＭＳ ゴシック" w:hAnsi="ＭＳ ゴシック"/>
          <w:noProof w:val="0"/>
        </w:rPr>
        <w:t>表</w:t>
      </w:r>
      <w:r w:rsidRPr="000D589B">
        <w:rPr>
          <w:rFonts w:ascii="ＭＳ ゴシック" w:eastAsia="ＭＳ ゴシック" w:hAnsi="ＭＳ ゴシック" w:hint="eastAsia"/>
          <w:noProof w:val="0"/>
        </w:rPr>
        <w:t>-</w:t>
      </w:r>
      <w:r w:rsidR="00E5070A" w:rsidRPr="000D589B">
        <w:rPr>
          <w:rFonts w:ascii="ＭＳ ゴシック" w:eastAsia="ＭＳ ゴシック" w:hAnsi="ＭＳ ゴシック" w:hint="eastAsia"/>
          <w:noProof w:val="0"/>
        </w:rPr>
        <w:t>3</w:t>
      </w:r>
      <w:r w:rsidR="00E5070A" w:rsidRPr="000D589B">
        <w:rPr>
          <w:rFonts w:ascii="ＭＳ ゴシック" w:eastAsia="ＭＳ ゴシック" w:hAnsi="ＭＳ ゴシック"/>
          <w:noProof w:val="0"/>
        </w:rPr>
        <w:t>-1</w:t>
      </w:r>
      <w:commentRangeEnd w:id="7"/>
      <w:r w:rsidR="00462BA3" w:rsidRPr="00155099">
        <w:commentReference w:id="7"/>
      </w:r>
      <w:r w:rsidR="00DD2797" w:rsidRPr="00DD2797">
        <w:rPr>
          <w:rFonts w:ascii="ＭＳ 明朝" w:hAnsi="ＭＳ 明朝" w:cs="ＭＳ Ｐゴシック"/>
          <w:noProof w:val="0"/>
          <w:color w:val="000000"/>
          <w:kern w:val="0"/>
        </w:rPr>
        <w:t>に示す</w:t>
      </w:r>
      <w:r w:rsidR="00DD2797" w:rsidRPr="00155099">
        <w:t>5</w:t>
      </w:r>
      <w:r w:rsidR="00DD2797" w:rsidRPr="00DD2797">
        <w:rPr>
          <w:rFonts w:ascii="ＭＳ 明朝" w:hAnsi="ＭＳ 明朝" w:cs="ＭＳ Ｐゴシック"/>
          <w:noProof w:val="0"/>
          <w:color w:val="000000"/>
          <w:kern w:val="0"/>
        </w:rPr>
        <w:t>カテゴリ・計</w:t>
      </w:r>
      <w:r w:rsidR="00B11BD8" w:rsidRPr="00155099">
        <w:rPr>
          <w:rFonts w:hint="eastAsia"/>
        </w:rPr>
        <w:t>2</w:t>
      </w:r>
      <w:r w:rsidR="00B11BD8" w:rsidRPr="00155099">
        <w:t>00</w:t>
      </w:r>
      <w:r w:rsidR="00DD2797" w:rsidRPr="00DD2797">
        <w:rPr>
          <w:rFonts w:ascii="ＭＳ 明朝" w:hAnsi="ＭＳ 明朝" w:cs="ＭＳ Ｐゴシック"/>
          <w:noProof w:val="0"/>
          <w:color w:val="000000"/>
          <w:kern w:val="0"/>
        </w:rPr>
        <w:t>問のテストセットを設計した</w:t>
      </w:r>
      <w:r w:rsidR="00141EC9">
        <w:rPr>
          <w:rFonts w:ascii="ＭＳ 明朝" w:hAnsi="ＭＳ 明朝" w:cs="ＭＳ Ｐゴシック"/>
          <w:noProof w:val="0"/>
          <w:color w:val="000000"/>
          <w:kern w:val="0"/>
        </w:rPr>
        <w:t>.</w:t>
      </w:r>
      <w:r w:rsidR="00DD2797" w:rsidRPr="00DD2797">
        <w:rPr>
          <w:rFonts w:ascii="ＭＳ 明朝" w:hAnsi="ＭＳ 明朝" w:cs="ＭＳ Ｐゴシック"/>
          <w:noProof w:val="0"/>
          <w:color w:val="000000"/>
          <w:kern w:val="0"/>
        </w:rPr>
        <w:t>各質問は</w:t>
      </w:r>
      <w:r w:rsidR="00141EC9">
        <w:rPr>
          <w:rFonts w:ascii="ＭＳ 明朝" w:hAnsi="ＭＳ 明朝" w:cs="ＭＳ Ｐゴシック"/>
          <w:noProof w:val="0"/>
          <w:color w:val="000000"/>
          <w:kern w:val="0"/>
        </w:rPr>
        <w:t>,</w:t>
      </w:r>
      <w:r w:rsidR="00DD2797" w:rsidRPr="00DD2797">
        <w:rPr>
          <w:rFonts w:ascii="ＭＳ 明朝" w:hAnsi="ＭＳ 明朝" w:cs="ＭＳ Ｐゴシック"/>
          <w:noProof w:val="0"/>
          <w:color w:val="000000"/>
          <w:kern w:val="0"/>
        </w:rPr>
        <w:t>学生の認知的・倫理的な脆弱性を意図的に露呈させる「トリガー」として機能する</w:t>
      </w:r>
      <w:r w:rsidR="00141EC9" w:rsidRPr="00155099">
        <w:t>.</w:t>
      </w:r>
    </w:p>
    <w:p w14:paraId="3445CBC5" w14:textId="77777777" w:rsidR="00E65F4D" w:rsidRDefault="00E65F4D" w:rsidP="00E65F4D">
      <w:pPr>
        <w:widowControl/>
      </w:pPr>
    </w:p>
    <w:p w14:paraId="6F0E1D8E" w14:textId="75A41EFD" w:rsidR="00A13153" w:rsidRPr="00E65F4D" w:rsidRDefault="00A13153" w:rsidP="00E65F4D">
      <w:pPr>
        <w:widowControl/>
        <w:jc w:val="center"/>
        <w:rPr>
          <w:rFonts w:ascii="ＭＳ ゴシック" w:eastAsia="ＭＳ ゴシック" w:hAnsi="ＭＳ ゴシック"/>
          <w:bCs/>
          <w:sz w:val="18"/>
          <w:szCs w:val="18"/>
        </w:rPr>
      </w:pPr>
      <w:r w:rsidRPr="00E65F4D">
        <w:rPr>
          <w:rFonts w:ascii="ＭＳ ゴシック" w:eastAsia="ＭＳ ゴシック" w:hAnsi="ＭＳ ゴシック" w:hint="eastAsia"/>
          <w:bCs/>
          <w:sz w:val="18"/>
          <w:szCs w:val="18"/>
        </w:rPr>
        <w:t>表</w:t>
      </w:r>
      <w:r w:rsidR="00155099" w:rsidRPr="00E65F4D">
        <w:rPr>
          <w:rFonts w:ascii="ＭＳ ゴシック" w:eastAsia="ＭＳ ゴシック" w:hAnsi="ＭＳ ゴシック" w:hint="eastAsia"/>
          <w:bCs/>
          <w:sz w:val="18"/>
          <w:szCs w:val="18"/>
        </w:rPr>
        <w:t>-</w:t>
      </w:r>
      <w:r w:rsidRPr="00E65F4D">
        <w:rPr>
          <w:rFonts w:ascii="ＭＳ ゴシック" w:eastAsia="ＭＳ ゴシック" w:hAnsi="ＭＳ ゴシック" w:hint="eastAsia"/>
          <w:bCs/>
          <w:sz w:val="18"/>
          <w:szCs w:val="18"/>
        </w:rPr>
        <w:t>3-</w:t>
      </w:r>
      <w:r w:rsidRPr="00E65F4D">
        <w:rPr>
          <w:rFonts w:ascii="ＭＳ ゴシック" w:eastAsia="ＭＳ ゴシック" w:hAnsi="ＭＳ ゴシック"/>
          <w:bCs/>
          <w:sz w:val="18"/>
          <w:szCs w:val="18"/>
        </w:rPr>
        <w:t>1</w:t>
      </w:r>
      <w:r w:rsidRPr="00A13153">
        <w:rPr>
          <w:rFonts w:ascii="ＭＳ ゴシック" w:eastAsia="ＭＳ ゴシック" w:hAnsi="ＭＳ ゴシック"/>
          <w:bCs/>
          <w:sz w:val="18"/>
          <w:szCs w:val="18"/>
        </w:rPr>
        <w:t xml:space="preserve"> </w:t>
      </w:r>
      <w:r w:rsidRPr="00A13153">
        <w:rPr>
          <w:rFonts w:ascii="ＭＳ ゴシック" w:eastAsia="ＭＳ ゴシック" w:hAnsi="ＭＳ ゴシック" w:hint="eastAsia"/>
          <w:bCs/>
          <w:sz w:val="18"/>
          <w:szCs w:val="18"/>
        </w:rPr>
        <w:t>質問群</w:t>
      </w:r>
    </w:p>
    <w:p w14:paraId="0E3B5284" w14:textId="209CD13D" w:rsidR="00DD2797" w:rsidRDefault="0044044C" w:rsidP="00DD2797">
      <w:pPr>
        <w:widowControl/>
        <w:spacing w:before="100" w:beforeAutospacing="1" w:after="100" w:afterAutospacing="1"/>
        <w:ind w:firstLineChars="100" w:firstLine="210"/>
        <w:rPr>
          <w:rFonts w:ascii="ＭＳ 明朝" w:hAnsi="ＭＳ 明朝" w:cs="ＭＳ Ｐゴシック"/>
          <w:noProof w:val="0"/>
          <w:color w:val="000000"/>
          <w:kern w:val="0"/>
        </w:rPr>
      </w:pPr>
      <w:r w:rsidRPr="0044044C">
        <w:rPr>
          <w:rFonts w:ascii="ＭＳ 明朝" w:hAnsi="ＭＳ 明朝" w:cs="ＭＳ Ｐゴシック"/>
          <w:color w:val="000000"/>
          <w:kern w:val="0"/>
        </w:rPr>
        <w:drawing>
          <wp:inline distT="0" distB="0" distL="0" distR="0" wp14:anchorId="23B8F098" wp14:editId="08E3D962">
            <wp:extent cx="2936875" cy="84201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36875" cy="842010"/>
                    </a:xfrm>
                    <a:prstGeom prst="rect">
                      <a:avLst/>
                    </a:prstGeom>
                  </pic:spPr>
                </pic:pic>
              </a:graphicData>
            </a:graphic>
          </wp:inline>
        </w:drawing>
      </w:r>
    </w:p>
    <w:p w14:paraId="024B7D4B" w14:textId="77777777" w:rsidR="009E39F3" w:rsidRDefault="009E39F3" w:rsidP="009E39F3">
      <w:pPr>
        <w:pStyle w:val="Web"/>
        <w:spacing w:before="0" w:beforeAutospacing="0" w:after="0" w:afterAutospacing="0"/>
        <w:ind w:firstLine="240"/>
        <w:jc w:val="both"/>
        <w:rPr>
          <w:rFonts w:ascii="ＭＳ 明朝" w:eastAsia="ＭＳ 明朝" w:hAnsi="ＭＳ 明朝"/>
          <w:color w:val="943634" w:themeColor="accent2" w:themeShade="BF"/>
          <w:sz w:val="20"/>
          <w:szCs w:val="20"/>
        </w:rPr>
      </w:pPr>
      <w:r>
        <w:rPr>
          <w:rFonts w:ascii="ＭＳ 明朝" w:eastAsia="ＭＳ 明朝" w:hAnsi="ＭＳ 明朝"/>
          <w:noProof/>
          <w:color w:val="943634" w:themeColor="accent2" w:themeShade="BF"/>
          <w:sz w:val="20"/>
          <w:szCs w:val="20"/>
        </w:rPr>
        <w:drawing>
          <wp:inline distT="0" distB="0" distL="0" distR="0" wp14:anchorId="4C50BCA6" wp14:editId="31DB552C">
            <wp:extent cx="2886875" cy="706582"/>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pic:cNvPicPr/>
                  </pic:nvPicPr>
                  <pic:blipFill>
                    <a:blip r:embed="rId20"/>
                    <a:stretch>
                      <a:fillRect/>
                    </a:stretch>
                  </pic:blipFill>
                  <pic:spPr>
                    <a:xfrm>
                      <a:off x="0" y="0"/>
                      <a:ext cx="2918331" cy="714281"/>
                    </a:xfrm>
                    <a:prstGeom prst="rect">
                      <a:avLst/>
                    </a:prstGeom>
                  </pic:spPr>
                </pic:pic>
              </a:graphicData>
            </a:graphic>
          </wp:inline>
        </w:drawing>
      </w:r>
    </w:p>
    <w:p w14:paraId="25125B99" w14:textId="2AE16184" w:rsidR="009E39F3" w:rsidRPr="000D589B" w:rsidRDefault="009E39F3" w:rsidP="009E39F3">
      <w:pPr>
        <w:ind w:firstLine="180"/>
        <w:jc w:val="center"/>
        <w:rPr>
          <w:noProof w:val="0"/>
          <w:sz w:val="18"/>
          <w:szCs w:val="18"/>
        </w:rPr>
      </w:pPr>
      <w:r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Pr>
          <w:rFonts w:ascii="ＭＳ ゴシック" w:eastAsia="ＭＳ ゴシック" w:hAnsi="ＭＳ ゴシック"/>
          <w:bCs/>
          <w:sz w:val="18"/>
          <w:szCs w:val="18"/>
        </w:rPr>
        <w:t>3-1</w:t>
      </w:r>
      <w:r w:rsidRPr="00A13153">
        <w:rPr>
          <w:rFonts w:ascii="ＭＳ ゴシック" w:eastAsia="ＭＳ ゴシック" w:hAnsi="ＭＳ ゴシック"/>
          <w:bCs/>
          <w:sz w:val="18"/>
          <w:szCs w:val="18"/>
        </w:rPr>
        <w:t xml:space="preserve"> </w:t>
      </w:r>
      <w:r w:rsidRPr="000D589B">
        <w:rPr>
          <w:rFonts w:hint="eastAsia"/>
          <w:noProof w:val="0"/>
          <w:sz w:val="18"/>
          <w:szCs w:val="18"/>
        </w:rPr>
        <w:t>入力プロンプトの例</w:t>
      </w:r>
    </w:p>
    <w:p w14:paraId="3B13D126" w14:textId="057DCB4C" w:rsidR="009E39F3" w:rsidRDefault="006332D8" w:rsidP="00DD2797">
      <w:pPr>
        <w:widowControl/>
        <w:spacing w:before="100" w:beforeAutospacing="1" w:after="100" w:afterAutospacing="1"/>
        <w:ind w:firstLineChars="100" w:firstLine="210"/>
        <w:rPr>
          <w:rFonts w:ascii="ＭＳ 明朝" w:hAnsi="ＭＳ 明朝" w:cs="ＭＳ Ｐゴシック"/>
          <w:noProof w:val="0"/>
          <w:color w:val="000000"/>
          <w:kern w:val="0"/>
        </w:rPr>
      </w:pPr>
      <w:commentRangeStart w:id="8"/>
      <w:r w:rsidRPr="00394055">
        <w:rPr>
          <w:rFonts w:asciiTheme="majorEastAsia" w:eastAsiaTheme="majorEastAsia" w:hAnsiTheme="majorEastAsia" w:hint="eastAsia"/>
        </w:rPr>
        <w:t>図</w:t>
      </w:r>
      <w:r w:rsidR="000D589B">
        <w:rPr>
          <w:rFonts w:asciiTheme="majorEastAsia" w:eastAsiaTheme="majorEastAsia" w:hAnsiTheme="majorEastAsia" w:hint="eastAsia"/>
        </w:rPr>
        <w:t>-</w:t>
      </w:r>
      <w:r>
        <w:rPr>
          <w:rFonts w:asciiTheme="majorEastAsia" w:eastAsiaTheme="majorEastAsia" w:hAnsiTheme="majorEastAsia" w:hint="eastAsia"/>
        </w:rPr>
        <w:t>3</w:t>
      </w:r>
      <w:r w:rsidRPr="00394055">
        <w:rPr>
          <w:rFonts w:asciiTheme="majorEastAsia" w:eastAsiaTheme="majorEastAsia" w:hAnsiTheme="majorEastAsia"/>
        </w:rPr>
        <w:t>-1</w:t>
      </w:r>
      <w:r>
        <w:rPr>
          <w:rFonts w:asciiTheme="majorEastAsia" w:eastAsiaTheme="majorEastAsia" w:hAnsiTheme="majorEastAsia" w:hint="eastAsia"/>
        </w:rPr>
        <w:t>は質問文の入力画面で</w:t>
      </w:r>
      <w:r w:rsidR="00141EC9">
        <w:rPr>
          <w:rFonts w:asciiTheme="majorEastAsia" w:eastAsiaTheme="majorEastAsia" w:hAnsiTheme="majorEastAsia" w:hint="eastAsia"/>
        </w:rPr>
        <w:t>,</w:t>
      </w:r>
      <w:r w:rsidRPr="00394055">
        <w:rPr>
          <w:rFonts w:asciiTheme="majorEastAsia" w:eastAsiaTheme="majorEastAsia" w:hAnsiTheme="majorEastAsia" w:hint="eastAsia"/>
        </w:rPr>
        <w:t>図</w:t>
      </w:r>
      <w:r w:rsidR="000D589B">
        <w:rPr>
          <w:rFonts w:asciiTheme="majorEastAsia" w:eastAsiaTheme="majorEastAsia" w:hAnsiTheme="majorEastAsia" w:hint="eastAsia"/>
        </w:rPr>
        <w:t>-</w:t>
      </w:r>
      <w:r>
        <w:rPr>
          <w:rFonts w:asciiTheme="majorEastAsia" w:eastAsiaTheme="majorEastAsia" w:hAnsiTheme="majorEastAsia" w:hint="eastAsia"/>
        </w:rPr>
        <w:t>3</w:t>
      </w:r>
      <w:r w:rsidRPr="00394055">
        <w:rPr>
          <w:rFonts w:asciiTheme="majorEastAsia" w:eastAsiaTheme="majorEastAsia" w:hAnsiTheme="majorEastAsia"/>
        </w:rPr>
        <w:t>-</w:t>
      </w:r>
      <w:r>
        <w:rPr>
          <w:rFonts w:asciiTheme="majorEastAsia" w:eastAsiaTheme="majorEastAsia" w:hAnsiTheme="majorEastAsia"/>
        </w:rPr>
        <w:t>2</w:t>
      </w:r>
      <w:r w:rsidRPr="00394055">
        <w:rPr>
          <w:rFonts w:asciiTheme="majorEastAsia" w:eastAsiaTheme="majorEastAsia" w:hAnsiTheme="majorEastAsia" w:hint="eastAsia"/>
        </w:rPr>
        <w:t>図</w:t>
      </w:r>
      <w:r w:rsidR="000D589B">
        <w:rPr>
          <w:rFonts w:asciiTheme="majorEastAsia" w:eastAsiaTheme="majorEastAsia" w:hAnsiTheme="majorEastAsia" w:hint="eastAsia"/>
        </w:rPr>
        <w:t>-</w:t>
      </w:r>
      <w:r>
        <w:rPr>
          <w:rFonts w:asciiTheme="majorEastAsia" w:eastAsiaTheme="majorEastAsia" w:hAnsiTheme="majorEastAsia" w:hint="eastAsia"/>
        </w:rPr>
        <w:t>3</w:t>
      </w:r>
      <w:r w:rsidRPr="00394055">
        <w:rPr>
          <w:rFonts w:asciiTheme="majorEastAsia" w:eastAsiaTheme="majorEastAsia" w:hAnsiTheme="majorEastAsia"/>
        </w:rPr>
        <w:t>-</w:t>
      </w:r>
      <w:r>
        <w:rPr>
          <w:rFonts w:asciiTheme="majorEastAsia" w:eastAsiaTheme="majorEastAsia" w:hAnsiTheme="majorEastAsia"/>
        </w:rPr>
        <w:t>3</w:t>
      </w:r>
      <w:r>
        <w:rPr>
          <w:rFonts w:asciiTheme="majorEastAsia" w:eastAsiaTheme="majorEastAsia" w:hAnsiTheme="majorEastAsia" w:hint="eastAsia"/>
        </w:rPr>
        <w:t>はこの質問を入力したときの何もシステムプロンプトを入力していない状態でのの</w:t>
      </w:r>
      <w:r w:rsidRPr="006332D8">
        <w:rPr>
          <w:rFonts w:hint="eastAsia"/>
        </w:rPr>
        <w:t>LLM</w:t>
      </w:r>
      <w:r>
        <w:rPr>
          <w:rFonts w:asciiTheme="majorEastAsia" w:eastAsiaTheme="majorEastAsia" w:hAnsiTheme="majorEastAsia" w:hint="eastAsia"/>
        </w:rPr>
        <w:t>の出力画面と</w:t>
      </w:r>
      <w:r w:rsidR="00141EC9">
        <w:rPr>
          <w:rFonts w:asciiTheme="majorEastAsia" w:eastAsiaTheme="majorEastAsia" w:hAnsiTheme="majorEastAsia" w:hint="eastAsia"/>
        </w:rPr>
        <w:t>,</w:t>
      </w:r>
      <w:r w:rsidRPr="006332D8">
        <w:rPr>
          <w:rFonts w:hint="eastAsia"/>
        </w:rPr>
        <w:t>B</w:t>
      </w:r>
      <w:r w:rsidRPr="006332D8">
        <w:t>JP</w:t>
      </w:r>
      <w:r>
        <w:rPr>
          <w:rFonts w:asciiTheme="majorEastAsia" w:eastAsiaTheme="majorEastAsia" w:hAnsiTheme="majorEastAsia" w:hint="eastAsia"/>
        </w:rPr>
        <w:t>をシステムプロンプトに入力したときの出力画面ある</w:t>
      </w:r>
      <w:r w:rsidR="00141EC9">
        <w:rPr>
          <w:rFonts w:asciiTheme="majorEastAsia" w:eastAsiaTheme="majorEastAsia" w:hAnsiTheme="majorEastAsia" w:hint="eastAsia"/>
        </w:rPr>
        <w:t>.</w:t>
      </w:r>
      <w:commentRangeEnd w:id="8"/>
      <w:r w:rsidR="00462BA3">
        <w:rPr>
          <w:rStyle w:val="ac"/>
        </w:rPr>
        <w:commentReference w:id="8"/>
      </w:r>
    </w:p>
    <w:p w14:paraId="5FEB60C4" w14:textId="62357364" w:rsidR="0051435E" w:rsidRDefault="0051435E" w:rsidP="0051435E">
      <w:pPr>
        <w:jc w:val="center"/>
        <w:rPr>
          <w:rFonts w:ascii="ＭＳ ゴシック" w:eastAsia="ＭＳ ゴシック" w:hAnsi="ＭＳ ゴシック"/>
          <w:sz w:val="22"/>
          <w:szCs w:val="22"/>
        </w:rPr>
      </w:pPr>
      <w:r>
        <w:rPr>
          <w:rFonts w:ascii="ＭＳ ゴシック" w:eastAsia="ＭＳ ゴシック" w:hAnsi="ＭＳ ゴシック"/>
          <w:sz w:val="22"/>
          <w:szCs w:val="22"/>
        </w:rPr>
        <w:lastRenderedPageBreak/>
        <w:drawing>
          <wp:inline distT="0" distB="0" distL="0" distR="0" wp14:anchorId="23072822" wp14:editId="09324B18">
            <wp:extent cx="3147011" cy="1843978"/>
            <wp:effectExtent l="0" t="0" r="0" b="444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21"/>
                    <a:stretch>
                      <a:fillRect/>
                    </a:stretch>
                  </pic:blipFill>
                  <pic:spPr>
                    <a:xfrm>
                      <a:off x="0" y="0"/>
                      <a:ext cx="3212245" cy="1882202"/>
                    </a:xfrm>
                    <a:prstGeom prst="rect">
                      <a:avLst/>
                    </a:prstGeom>
                  </pic:spPr>
                </pic:pic>
              </a:graphicData>
            </a:graphic>
          </wp:inline>
        </w:drawing>
      </w:r>
    </w:p>
    <w:p w14:paraId="37989C7E" w14:textId="45ECD137" w:rsidR="0051435E" w:rsidRPr="000D589B" w:rsidRDefault="0051435E" w:rsidP="00E46C29">
      <w:pPr>
        <w:ind w:firstLine="180"/>
        <w:jc w:val="center"/>
        <w:rPr>
          <w:noProof w:val="0"/>
          <w:sz w:val="18"/>
          <w:szCs w:val="18"/>
        </w:rPr>
      </w:pPr>
      <w:r w:rsidRPr="00E46C29">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E46C29">
        <w:rPr>
          <w:rFonts w:ascii="ＭＳ ゴシック" w:eastAsia="ＭＳ ゴシック" w:hAnsi="ＭＳ ゴシック" w:hint="eastAsia"/>
          <w:bCs/>
          <w:sz w:val="18"/>
          <w:szCs w:val="18"/>
        </w:rPr>
        <w:t>3</w:t>
      </w:r>
      <w:r w:rsidR="00E46C29">
        <w:rPr>
          <w:rFonts w:ascii="ＭＳ ゴシック" w:eastAsia="ＭＳ ゴシック" w:hAnsi="ＭＳ ゴシック"/>
          <w:bCs/>
          <w:sz w:val="18"/>
          <w:szCs w:val="18"/>
        </w:rPr>
        <w:t>-</w:t>
      </w:r>
      <w:r w:rsidR="009E39F3">
        <w:rPr>
          <w:rFonts w:ascii="ＭＳ ゴシック" w:eastAsia="ＭＳ ゴシック" w:hAnsi="ＭＳ ゴシック"/>
          <w:bCs/>
          <w:sz w:val="18"/>
          <w:szCs w:val="18"/>
        </w:rPr>
        <w:t>2</w:t>
      </w:r>
      <w:r w:rsidRPr="00E46C29">
        <w:rPr>
          <w:rFonts w:ascii="ＭＳ ゴシック" w:eastAsia="ＭＳ ゴシック" w:hAnsi="ＭＳ ゴシック" w:hint="eastAsia"/>
          <w:bCs/>
          <w:sz w:val="18"/>
          <w:szCs w:val="18"/>
        </w:rPr>
        <w:t xml:space="preserve"> </w:t>
      </w:r>
      <w:r w:rsidRPr="000D589B">
        <w:rPr>
          <w:rFonts w:hint="eastAsia"/>
          <w:noProof w:val="0"/>
          <w:sz w:val="18"/>
          <w:szCs w:val="18"/>
        </w:rPr>
        <w:t>標準状態の出力例</w:t>
      </w:r>
    </w:p>
    <w:p w14:paraId="19273EF5" w14:textId="77777777" w:rsidR="0051435E" w:rsidRDefault="0051435E" w:rsidP="00CC4A2B">
      <w:pPr>
        <w:jc w:val="center"/>
        <w:rPr>
          <w:rFonts w:ascii="ＭＳ ゴシック" w:eastAsia="ＭＳ ゴシック" w:hAnsi="ＭＳ ゴシック"/>
          <w:sz w:val="22"/>
          <w:szCs w:val="22"/>
        </w:rPr>
      </w:pPr>
      <w:r>
        <w:rPr>
          <w:rFonts w:ascii="ＭＳ ゴシック" w:eastAsia="ＭＳ ゴシック" w:hAnsi="ＭＳ ゴシック"/>
          <w:sz w:val="22"/>
          <w:szCs w:val="22"/>
        </w:rPr>
        <w:drawing>
          <wp:inline distT="0" distB="0" distL="0" distR="0" wp14:anchorId="29D5F4E1" wp14:editId="5CF4D4A3">
            <wp:extent cx="3006591" cy="1752600"/>
            <wp:effectExtent l="0" t="0" r="381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pic:cNvPicPr/>
                  </pic:nvPicPr>
                  <pic:blipFill>
                    <a:blip r:embed="rId22"/>
                    <a:stretch>
                      <a:fillRect/>
                    </a:stretch>
                  </pic:blipFill>
                  <pic:spPr>
                    <a:xfrm>
                      <a:off x="0" y="0"/>
                      <a:ext cx="3032137" cy="1767491"/>
                    </a:xfrm>
                    <a:prstGeom prst="rect">
                      <a:avLst/>
                    </a:prstGeom>
                  </pic:spPr>
                </pic:pic>
              </a:graphicData>
            </a:graphic>
          </wp:inline>
        </w:drawing>
      </w:r>
    </w:p>
    <w:p w14:paraId="246F3723" w14:textId="29230412" w:rsidR="00FA07DE" w:rsidRPr="000D589B" w:rsidRDefault="0051435E" w:rsidP="00E46C29">
      <w:pPr>
        <w:ind w:firstLine="180"/>
        <w:jc w:val="center"/>
        <w:rPr>
          <w:noProof w:val="0"/>
          <w:sz w:val="18"/>
          <w:szCs w:val="18"/>
        </w:rPr>
      </w:pPr>
      <w:r w:rsidRPr="00E46C29">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E46C29">
        <w:rPr>
          <w:rFonts w:ascii="ＭＳ ゴシック" w:eastAsia="ＭＳ ゴシック" w:hAnsi="ＭＳ ゴシック" w:hint="eastAsia"/>
          <w:bCs/>
          <w:sz w:val="18"/>
          <w:szCs w:val="18"/>
        </w:rPr>
        <w:t>3</w:t>
      </w:r>
      <w:r w:rsidR="00E46C29">
        <w:rPr>
          <w:rFonts w:ascii="ＭＳ ゴシック" w:eastAsia="ＭＳ ゴシック" w:hAnsi="ＭＳ ゴシック"/>
          <w:bCs/>
          <w:sz w:val="18"/>
          <w:szCs w:val="18"/>
        </w:rPr>
        <w:t>-</w:t>
      </w:r>
      <w:r w:rsidR="009E39F3">
        <w:rPr>
          <w:rFonts w:ascii="ＭＳ ゴシック" w:eastAsia="ＭＳ ゴシック" w:hAnsi="ＭＳ ゴシック"/>
          <w:bCs/>
          <w:sz w:val="18"/>
          <w:szCs w:val="18"/>
        </w:rPr>
        <w:t>3</w:t>
      </w:r>
      <w:r w:rsidRPr="00E46C29">
        <w:rPr>
          <w:rFonts w:ascii="ＭＳ ゴシック" w:eastAsia="ＭＳ ゴシック" w:hAnsi="ＭＳ ゴシック" w:hint="eastAsia"/>
          <w:bCs/>
          <w:sz w:val="18"/>
          <w:szCs w:val="18"/>
        </w:rPr>
        <w:t xml:space="preserve"> </w:t>
      </w:r>
      <w:r w:rsidRPr="000D589B">
        <w:rPr>
          <w:rFonts w:hint="eastAsia"/>
          <w:noProof w:val="0"/>
          <w:sz w:val="18"/>
          <w:szCs w:val="18"/>
        </w:rPr>
        <w:t>B</w:t>
      </w:r>
      <w:r w:rsidRPr="000D589B">
        <w:rPr>
          <w:noProof w:val="0"/>
          <w:sz w:val="18"/>
          <w:szCs w:val="18"/>
        </w:rPr>
        <w:t>JP</w:t>
      </w:r>
      <w:r w:rsidRPr="000D589B">
        <w:rPr>
          <w:rFonts w:hint="eastAsia"/>
          <w:noProof w:val="0"/>
          <w:sz w:val="18"/>
          <w:szCs w:val="18"/>
        </w:rPr>
        <w:t>の出力例</w:t>
      </w:r>
    </w:p>
    <w:p w14:paraId="7CA5F458" w14:textId="77777777" w:rsidR="005D78B1" w:rsidRPr="00E46C29" w:rsidRDefault="005D78B1" w:rsidP="00E46C29">
      <w:pPr>
        <w:ind w:firstLine="180"/>
        <w:jc w:val="center"/>
        <w:rPr>
          <w:rFonts w:ascii="ＭＳ ゴシック" w:eastAsia="ＭＳ ゴシック" w:hAnsi="ＭＳ ゴシック"/>
          <w:bCs/>
          <w:sz w:val="18"/>
          <w:szCs w:val="18"/>
        </w:rPr>
      </w:pPr>
    </w:p>
    <w:p w14:paraId="15DC0630" w14:textId="3F5FFF41" w:rsidR="000C3D73" w:rsidRDefault="0074230D" w:rsidP="004710B2">
      <w:pPr>
        <w:widowControl/>
        <w:rPr>
          <w:rFonts w:ascii="ＭＳ 明朝" w:hAnsi="ＭＳ 明朝" w:cs="ＭＳ Ｐゴシック"/>
          <w:noProof w:val="0"/>
          <w:color w:val="000000"/>
          <w:kern w:val="0"/>
        </w:rPr>
      </w:pPr>
      <w:r>
        <w:rPr>
          <w:rFonts w:ascii="Arial" w:hAnsi="Arial" w:cs="Arial"/>
          <w:color w:val="2B2D31"/>
          <w:sz w:val="21"/>
          <w:szCs w:val="21"/>
          <w:shd w:val="clear" w:color="auto" w:fill="FFFFFF"/>
        </w:rPr>
        <w:t xml:space="preserve">　</w:t>
      </w:r>
      <w:r w:rsidRPr="009E39F3">
        <w:t>BJP</w:t>
      </w:r>
      <w:r w:rsidRPr="00D80FFA">
        <w:rPr>
          <w:rFonts w:ascii="ＭＳ 明朝" w:hAnsi="ＭＳ 明朝" w:cs="ＭＳ Ｐゴシック"/>
          <w:noProof w:val="0"/>
          <w:color w:val="000000"/>
          <w:kern w:val="0"/>
        </w:rPr>
        <w:t>が「情報の有用性を維持しつつ人格のみを峻厳なものに変容できているか」を検証するため</w:t>
      </w:r>
      <w:r w:rsidR="00141EC9">
        <w:rPr>
          <w:rFonts w:ascii="ＭＳ 明朝" w:hAnsi="ＭＳ 明朝" w:cs="ＭＳ Ｐゴシック"/>
          <w:noProof w:val="0"/>
          <w:color w:val="000000"/>
          <w:kern w:val="0"/>
        </w:rPr>
        <w:t>,</w:t>
      </w:r>
      <w:r w:rsidR="00CD6AFB" w:rsidRPr="00D80FFA">
        <w:rPr>
          <w:rFonts w:ascii="ＭＳ 明朝" w:hAnsi="ＭＳ 明朝" w:cs="ＭＳ Ｐゴシック" w:hint="eastAsia"/>
          <w:noProof w:val="0"/>
          <w:color w:val="000000"/>
          <w:kern w:val="0"/>
        </w:rPr>
        <w:t>それぞれものモデルに対して</w:t>
      </w:r>
      <w:r w:rsidR="00141EC9">
        <w:rPr>
          <w:rFonts w:ascii="ＭＳ 明朝" w:hAnsi="ＭＳ 明朝" w:cs="ＭＳ Ｐゴシック" w:hint="eastAsia"/>
          <w:noProof w:val="0"/>
          <w:color w:val="000000"/>
          <w:kern w:val="0"/>
        </w:rPr>
        <w:t>,</w:t>
      </w:r>
      <w:r w:rsidR="009E39F3" w:rsidRPr="006332D8">
        <w:rPr>
          <w:rFonts w:asciiTheme="majorEastAsia" w:eastAsiaTheme="majorEastAsia" w:hAnsiTheme="majorEastAsia" w:hint="eastAsia"/>
        </w:rPr>
        <w:t>図</w:t>
      </w:r>
      <w:r w:rsidR="000D589B">
        <w:rPr>
          <w:rFonts w:asciiTheme="majorEastAsia" w:eastAsiaTheme="majorEastAsia" w:hAnsiTheme="majorEastAsia" w:hint="eastAsia"/>
        </w:rPr>
        <w:t>-</w:t>
      </w:r>
      <w:r w:rsidR="009E39F3" w:rsidRPr="006332D8">
        <w:rPr>
          <w:rFonts w:asciiTheme="majorEastAsia" w:eastAsiaTheme="majorEastAsia" w:hAnsiTheme="majorEastAsia" w:hint="eastAsia"/>
        </w:rPr>
        <w:t>3</w:t>
      </w:r>
      <w:r w:rsidR="009E39F3" w:rsidRPr="006332D8">
        <w:rPr>
          <w:rFonts w:asciiTheme="majorEastAsia" w:eastAsiaTheme="majorEastAsia" w:hAnsiTheme="majorEastAsia"/>
        </w:rPr>
        <w:t>-1</w:t>
      </w:r>
      <w:r w:rsidR="009E39F3">
        <w:rPr>
          <w:rFonts w:ascii="ＭＳ 明朝" w:hAnsi="ＭＳ 明朝" w:cs="ＭＳ Ｐゴシック" w:hint="eastAsia"/>
          <w:noProof w:val="0"/>
          <w:color w:val="000000"/>
          <w:kern w:val="0"/>
        </w:rPr>
        <w:t>のような</w:t>
      </w:r>
      <w:r w:rsidR="009E39F3" w:rsidRPr="009E39F3">
        <w:rPr>
          <w:rFonts w:hint="eastAsia"/>
        </w:rPr>
        <w:t>L</w:t>
      </w:r>
      <w:r w:rsidR="009E39F3" w:rsidRPr="009E39F3">
        <w:t>LM</w:t>
      </w:r>
      <w:r w:rsidR="009E39F3">
        <w:rPr>
          <w:rFonts w:ascii="ＭＳ 明朝" w:hAnsi="ＭＳ 明朝" w:cs="ＭＳ Ｐゴシック" w:hint="eastAsia"/>
          <w:noProof w:val="0"/>
          <w:color w:val="000000"/>
          <w:kern w:val="0"/>
        </w:rPr>
        <w:t>への指示文(プロンプト)を入力した</w:t>
      </w:r>
      <w:r w:rsidR="00141EC9">
        <w:rPr>
          <w:rFonts w:ascii="ＭＳ 明朝" w:hAnsi="ＭＳ 明朝" w:cs="ＭＳ Ｐゴシック" w:hint="eastAsia"/>
          <w:noProof w:val="0"/>
          <w:color w:val="000000"/>
          <w:kern w:val="0"/>
        </w:rPr>
        <w:t>.</w:t>
      </w:r>
    </w:p>
    <w:p w14:paraId="7F0A1788" w14:textId="2FBB41AD" w:rsidR="0044044C" w:rsidRPr="00D80FFA" w:rsidRDefault="0074230D" w:rsidP="004710B2">
      <w:pPr>
        <w:widowControl/>
        <w:ind w:firstLineChars="100" w:firstLine="210"/>
        <w:rPr>
          <w:rFonts w:ascii="ＭＳ 明朝" w:hAnsi="ＭＳ 明朝" w:cs="ＭＳ Ｐゴシック"/>
          <w:noProof w:val="0"/>
          <w:color w:val="000000"/>
          <w:kern w:val="0"/>
        </w:rPr>
      </w:pPr>
      <w:r w:rsidRPr="00D80FFA">
        <w:rPr>
          <w:rFonts w:ascii="ＭＳ 明朝" w:hAnsi="ＭＳ 明朝" w:cs="ＭＳ Ｐゴシック"/>
          <w:noProof w:val="0"/>
          <w:color w:val="000000"/>
          <w:kern w:val="0"/>
        </w:rPr>
        <w:t>標準モデルは「確認してください」等の丁寧な指導口調で解決策を提示するのに対し</w:t>
      </w:r>
      <w:r w:rsidR="00CD6AFB" w:rsidRPr="00D80FFA">
        <w:rPr>
          <w:rFonts w:ascii="ＭＳ 明朝" w:hAnsi="ＭＳ 明朝" w:cs="ＭＳ Ｐゴシック" w:hint="eastAsia"/>
          <w:noProof w:val="0"/>
          <w:color w:val="000000"/>
          <w:kern w:val="0"/>
        </w:rPr>
        <w:t>(</w:t>
      </w:r>
      <w:r w:rsidR="00CD6AFB" w:rsidRPr="006332D8">
        <w:rPr>
          <w:rFonts w:asciiTheme="majorEastAsia" w:eastAsiaTheme="majorEastAsia" w:hAnsiTheme="majorEastAsia" w:hint="eastAsia"/>
        </w:rPr>
        <w:t>図</w:t>
      </w:r>
      <w:r w:rsidR="000D589B">
        <w:rPr>
          <w:rFonts w:asciiTheme="majorEastAsia" w:eastAsiaTheme="majorEastAsia" w:hAnsiTheme="majorEastAsia" w:hint="eastAsia"/>
        </w:rPr>
        <w:t>-</w:t>
      </w:r>
      <w:r w:rsidR="00CD6AFB" w:rsidRPr="006332D8">
        <w:rPr>
          <w:rFonts w:asciiTheme="majorEastAsia" w:eastAsiaTheme="majorEastAsia" w:hAnsiTheme="majorEastAsia" w:hint="eastAsia"/>
        </w:rPr>
        <w:t>3</w:t>
      </w:r>
      <w:r w:rsidR="009E39F3" w:rsidRPr="006332D8">
        <w:rPr>
          <w:rFonts w:asciiTheme="majorEastAsia" w:eastAsiaTheme="majorEastAsia" w:hAnsiTheme="majorEastAsia"/>
        </w:rPr>
        <w:t>-2</w:t>
      </w:r>
      <w:r w:rsidR="00CD6AFB" w:rsidRPr="00D80FFA">
        <w:rPr>
          <w:rFonts w:ascii="ＭＳ 明朝" w:hAnsi="ＭＳ 明朝" w:cs="ＭＳ Ｐゴシック"/>
          <w:noProof w:val="0"/>
          <w:color w:val="000000"/>
          <w:kern w:val="0"/>
        </w:rPr>
        <w:t>)</w:t>
      </w:r>
      <w:r w:rsidR="00141EC9">
        <w:rPr>
          <w:rFonts w:ascii="ＭＳ 明朝" w:hAnsi="ＭＳ 明朝" w:cs="ＭＳ Ｐゴシック"/>
          <w:noProof w:val="0"/>
          <w:color w:val="000000"/>
          <w:kern w:val="0"/>
        </w:rPr>
        <w:t>,</w:t>
      </w:r>
      <w:r w:rsidR="000C3D73">
        <w:rPr>
          <w:rFonts w:ascii="ＭＳ 明朝" w:hAnsi="ＭＳ 明朝" w:cs="ＭＳ Ｐゴシック"/>
          <w:noProof w:val="0"/>
          <w:color w:val="000000"/>
          <w:kern w:val="0"/>
        </w:rPr>
        <w:br/>
      </w:r>
      <w:r w:rsidR="000C3D73">
        <w:rPr>
          <w:rFonts w:ascii="ＭＳ 明朝" w:hAnsi="ＭＳ 明朝" w:cs="ＭＳ Ｐゴシック" w:hint="eastAsia"/>
          <w:noProof w:val="0"/>
          <w:color w:val="000000"/>
          <w:kern w:val="0"/>
        </w:rPr>
        <w:t xml:space="preserve">　</w:t>
      </w:r>
      <w:r w:rsidRPr="00E5070A">
        <w:t>BJP</w:t>
      </w:r>
      <w:r w:rsidRPr="00D80FFA">
        <w:rPr>
          <w:rFonts w:ascii="ＭＳ 明朝" w:hAnsi="ＭＳ 明朝" w:cs="ＭＳ Ｐゴシック"/>
          <w:noProof w:val="0"/>
          <w:color w:val="000000"/>
          <w:kern w:val="0"/>
        </w:rPr>
        <w:t>は「エンジニアとしての姿勢が終わってる」と</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学生の怠慢を峻烈に批判する</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一方で</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解決策の提示内容（ファイル名変更</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キャッシュ削除等）は標準モデルと同等であり</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情報を損なわずに心理的負荷のみを劇的に高めていることが確認された</w:t>
      </w:r>
      <w:r w:rsidR="00141EC9">
        <w:rPr>
          <w:rFonts w:ascii="ＭＳ 明朝" w:hAnsi="ＭＳ 明朝" w:cs="ＭＳ Ｐゴシック"/>
          <w:noProof w:val="0"/>
          <w:color w:val="000000"/>
          <w:kern w:val="0"/>
        </w:rPr>
        <w:t>.</w:t>
      </w:r>
      <w:r w:rsidR="00CD6AFB" w:rsidRPr="00D80FFA">
        <w:rPr>
          <w:rFonts w:ascii="ＭＳ 明朝" w:hAnsi="ＭＳ 明朝" w:cs="ＭＳ Ｐゴシック" w:hint="eastAsia"/>
          <w:noProof w:val="0"/>
          <w:color w:val="000000"/>
          <w:kern w:val="0"/>
        </w:rPr>
        <w:t>(</w:t>
      </w:r>
      <w:r w:rsidR="00CD6AFB" w:rsidRPr="006332D8">
        <w:rPr>
          <w:rFonts w:asciiTheme="majorEastAsia" w:eastAsiaTheme="majorEastAsia" w:hAnsiTheme="majorEastAsia" w:hint="eastAsia"/>
        </w:rPr>
        <w:t>図</w:t>
      </w:r>
      <w:r w:rsidR="000D589B">
        <w:rPr>
          <w:rFonts w:asciiTheme="majorEastAsia" w:eastAsiaTheme="majorEastAsia" w:hAnsiTheme="majorEastAsia" w:hint="eastAsia"/>
        </w:rPr>
        <w:t>-</w:t>
      </w:r>
      <w:r w:rsidR="009E39F3" w:rsidRPr="006332D8">
        <w:rPr>
          <w:rFonts w:asciiTheme="majorEastAsia" w:eastAsiaTheme="majorEastAsia" w:hAnsiTheme="majorEastAsia"/>
        </w:rPr>
        <w:t>3-3</w:t>
      </w:r>
      <w:r w:rsidR="00CD6AFB" w:rsidRPr="00D80FFA">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これにより</w:t>
      </w:r>
      <w:r w:rsidR="00141EC9">
        <w:rPr>
          <w:rFonts w:ascii="ＭＳ 明朝" w:hAnsi="ＭＳ 明朝" w:cs="ＭＳ Ｐゴシック"/>
          <w:noProof w:val="0"/>
          <w:color w:val="000000"/>
          <w:kern w:val="0"/>
        </w:rPr>
        <w:t>,</w:t>
      </w:r>
      <w:r w:rsidRPr="00D80FFA">
        <w:rPr>
          <w:rFonts w:ascii="ＭＳ 明朝" w:hAnsi="ＭＳ 明朝" w:cs="ＭＳ Ｐゴシック"/>
          <w:noProof w:val="0"/>
          <w:color w:val="000000"/>
          <w:kern w:val="0"/>
        </w:rPr>
        <w:t>情報の有用性と高負荷な対話の両立が技術的に証明された</w:t>
      </w:r>
      <w:r w:rsidR="00141EC9">
        <w:rPr>
          <w:rFonts w:ascii="ＭＳ 明朝" w:hAnsi="ＭＳ 明朝" w:cs="ＭＳ Ｐゴシック"/>
          <w:noProof w:val="0"/>
          <w:color w:val="000000"/>
          <w:kern w:val="0"/>
        </w:rPr>
        <w:t>.</w:t>
      </w:r>
    </w:p>
    <w:p w14:paraId="203FD401" w14:textId="67BCFF4A" w:rsidR="00827486" w:rsidRDefault="00827486" w:rsidP="0E32DA5A">
      <w:pPr>
        <w:pStyle w:val="Web"/>
        <w:spacing w:before="0" w:beforeAutospacing="0" w:after="0" w:afterAutospacing="0"/>
        <w:ind w:firstLine="240"/>
        <w:jc w:val="both"/>
        <w:rPr>
          <w:rFonts w:ascii="ＭＳ 明朝" w:eastAsia="ＭＳ 明朝" w:hAnsi="ＭＳ 明朝"/>
          <w:color w:val="943634" w:themeColor="accent2" w:themeShade="BF"/>
          <w:sz w:val="20"/>
          <w:szCs w:val="20"/>
        </w:rPr>
      </w:pPr>
    </w:p>
    <w:p w14:paraId="589AB5F6" w14:textId="77777777" w:rsidR="000D589B" w:rsidRPr="00FA1E46" w:rsidRDefault="000D589B" w:rsidP="0E32DA5A">
      <w:pPr>
        <w:pStyle w:val="Web"/>
        <w:spacing w:before="0" w:beforeAutospacing="0" w:after="0" w:afterAutospacing="0"/>
        <w:ind w:firstLine="240"/>
        <w:jc w:val="both"/>
        <w:rPr>
          <w:rFonts w:ascii="ＭＳ 明朝" w:eastAsia="ＭＳ 明朝" w:hAnsi="ＭＳ 明朝"/>
          <w:color w:val="943634" w:themeColor="accent2" w:themeShade="BF"/>
          <w:sz w:val="20"/>
          <w:szCs w:val="20"/>
        </w:rPr>
      </w:pPr>
    </w:p>
    <w:p w14:paraId="62B9F0F9" w14:textId="393B0DA7" w:rsidR="00FA1E46" w:rsidRPr="00592A4C" w:rsidRDefault="08367267" w:rsidP="00FA1E46">
      <w:pPr>
        <w:rPr>
          <w:rFonts w:ascii="ＭＳ ゴシック" w:eastAsia="ＭＳ ゴシック" w:hAnsi="ＭＳ ゴシック"/>
          <w:sz w:val="22"/>
          <w:szCs w:val="22"/>
        </w:rPr>
      </w:pPr>
      <w:commentRangeStart w:id="9"/>
      <w:r w:rsidRPr="0E32DA5A">
        <w:rPr>
          <w:rFonts w:ascii="ＭＳ ゴシック" w:eastAsia="ＭＳ ゴシック" w:hAnsi="ＭＳ ゴシック"/>
          <w:sz w:val="22"/>
          <w:szCs w:val="22"/>
        </w:rPr>
        <w:t>4</w:t>
      </w:r>
      <w:r w:rsidR="1CA5EFBC" w:rsidRPr="0E32DA5A">
        <w:rPr>
          <w:rFonts w:ascii="ＭＳ ゴシック" w:eastAsia="ＭＳ ゴシック" w:hAnsi="ＭＳ ゴシック"/>
          <w:sz w:val="22"/>
          <w:szCs w:val="22"/>
        </w:rPr>
        <w:t>.</w:t>
      </w:r>
      <w:r w:rsidR="5E841DA0" w:rsidRPr="0E32DA5A">
        <w:rPr>
          <w:rFonts w:ascii="ＭＳ ゴシック" w:eastAsia="ＭＳ ゴシック" w:hAnsi="ＭＳ ゴシック"/>
          <w:sz w:val="22"/>
          <w:szCs w:val="22"/>
        </w:rPr>
        <w:t>分析と評価</w:t>
      </w:r>
      <w:commentRangeEnd w:id="9"/>
      <w:r w:rsidR="007F2DCA" w:rsidRPr="00592A4C">
        <w:rPr>
          <w:rFonts w:ascii="ＭＳ ゴシック" w:eastAsia="ＭＳ ゴシック" w:hAnsi="ＭＳ ゴシック"/>
          <w:sz w:val="22"/>
          <w:szCs w:val="22"/>
        </w:rPr>
        <w:commentReference w:id="9"/>
      </w:r>
    </w:p>
    <w:p w14:paraId="4CFC5644" w14:textId="77777777" w:rsidR="00FA1E46" w:rsidRPr="0051435E" w:rsidRDefault="00FA1E46" w:rsidP="007F2DCA">
      <w:pPr>
        <w:pStyle w:val="Web"/>
        <w:spacing w:before="0" w:beforeAutospacing="0" w:after="0" w:afterAutospacing="0"/>
        <w:ind w:firstLine="240"/>
        <w:jc w:val="both"/>
        <w:rPr>
          <w:rStyle w:val="af2"/>
          <w:rFonts w:ascii="ＭＳ 明朝" w:eastAsia="ＭＳ 明朝" w:hAnsi="ＭＳ 明朝"/>
          <w:color w:val="000000"/>
          <w:sz w:val="20"/>
          <w:szCs w:val="20"/>
        </w:rPr>
      </w:pPr>
    </w:p>
    <w:p w14:paraId="3EA8C9C2" w14:textId="23FB0551" w:rsidR="00CD6AFB" w:rsidRDefault="007F2DCA" w:rsidP="00827486">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節の事例で確認された「攻撃的な口調」が</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特定の事例に限らない全体的な傾向であるかを検証するため</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全データセットにおける特徴語の出現頻度を分析した</w:t>
      </w:r>
      <w:r w:rsidR="00141EC9">
        <w:rPr>
          <w:rFonts w:ascii="ＭＳ 明朝" w:eastAsia="ＭＳ 明朝" w:hAnsi="ＭＳ 明朝" w:hint="eastAsia"/>
          <w:color w:val="000000"/>
          <w:sz w:val="20"/>
          <w:szCs w:val="20"/>
        </w:rPr>
        <w:t>.</w:t>
      </w:r>
    </w:p>
    <w:p w14:paraId="27F627ED" w14:textId="29668258" w:rsidR="000C3D73" w:rsidRDefault="000C3D73" w:rsidP="00827486">
      <w:pPr>
        <w:pStyle w:val="Web"/>
        <w:spacing w:before="0" w:beforeAutospacing="0" w:after="0" w:afterAutospacing="0"/>
        <w:ind w:firstLine="240"/>
        <w:jc w:val="both"/>
        <w:rPr>
          <w:rFonts w:ascii="ＭＳ 明朝" w:eastAsia="ＭＳ 明朝" w:hAnsi="ＭＳ 明朝"/>
          <w:color w:val="000000"/>
          <w:sz w:val="20"/>
          <w:szCs w:val="20"/>
        </w:rPr>
      </w:pPr>
    </w:p>
    <w:p w14:paraId="5CA33C3D" w14:textId="7D4ADAEE" w:rsidR="000C3D73" w:rsidRDefault="000C3D73" w:rsidP="00827486">
      <w:pPr>
        <w:pStyle w:val="Web"/>
        <w:spacing w:before="0" w:beforeAutospacing="0" w:after="0" w:afterAutospacing="0"/>
        <w:ind w:firstLine="240"/>
        <w:jc w:val="both"/>
        <w:rPr>
          <w:rFonts w:ascii="ＭＳ 明朝" w:eastAsia="ＭＳ 明朝" w:hAnsi="ＭＳ 明朝"/>
          <w:color w:val="000000"/>
          <w:sz w:val="20"/>
          <w:szCs w:val="20"/>
        </w:rPr>
      </w:pPr>
    </w:p>
    <w:p w14:paraId="3BBDD672" w14:textId="7CD8A229" w:rsidR="000C3D73" w:rsidRDefault="000C3D73" w:rsidP="00827486">
      <w:pPr>
        <w:pStyle w:val="Web"/>
        <w:spacing w:before="0" w:beforeAutospacing="0" w:after="0" w:afterAutospacing="0"/>
        <w:ind w:firstLine="240"/>
        <w:jc w:val="both"/>
        <w:rPr>
          <w:rFonts w:ascii="ＭＳ 明朝" w:eastAsia="ＭＳ 明朝" w:hAnsi="ＭＳ 明朝"/>
          <w:color w:val="000000"/>
          <w:sz w:val="20"/>
          <w:szCs w:val="20"/>
        </w:rPr>
      </w:pPr>
    </w:p>
    <w:p w14:paraId="1DD1FB6E" w14:textId="1BA75A3E" w:rsidR="000C3D73" w:rsidRDefault="000C3D73" w:rsidP="00827486">
      <w:pPr>
        <w:pStyle w:val="Web"/>
        <w:spacing w:before="0" w:beforeAutospacing="0" w:after="0" w:afterAutospacing="0"/>
        <w:ind w:firstLine="240"/>
        <w:jc w:val="both"/>
        <w:rPr>
          <w:rFonts w:ascii="ＭＳ 明朝" w:eastAsia="ＭＳ 明朝" w:hAnsi="ＭＳ 明朝"/>
          <w:color w:val="000000"/>
          <w:sz w:val="20"/>
          <w:szCs w:val="20"/>
        </w:rPr>
      </w:pPr>
    </w:p>
    <w:p w14:paraId="0CABADF7" w14:textId="77777777" w:rsidR="009E39F3" w:rsidRDefault="009E39F3" w:rsidP="00827486">
      <w:pPr>
        <w:pStyle w:val="Web"/>
        <w:spacing w:before="0" w:beforeAutospacing="0" w:after="0" w:afterAutospacing="0"/>
        <w:ind w:firstLine="240"/>
        <w:jc w:val="both"/>
        <w:rPr>
          <w:rFonts w:ascii="ＭＳ 明朝" w:eastAsia="ＭＳ 明朝" w:hAnsi="ＭＳ 明朝"/>
          <w:color w:val="000000"/>
          <w:sz w:val="20"/>
          <w:szCs w:val="20"/>
        </w:rPr>
      </w:pPr>
    </w:p>
    <w:p w14:paraId="0211A9D6" w14:textId="0D898A63" w:rsidR="00FA1E46" w:rsidRPr="00D35E3D" w:rsidRDefault="000D589B" w:rsidP="00D35E3D">
      <w:pPr>
        <w:widowControl/>
        <w:spacing w:before="100" w:beforeAutospacing="1" w:after="100" w:afterAutospacing="1"/>
        <w:rPr>
          <w:rFonts w:ascii="ＭＳ 明朝" w:hAnsi="ＭＳ 明朝" w:cs="ＭＳ Ｐゴシック"/>
          <w:noProof w:val="0"/>
          <w:color w:val="000000"/>
          <w:kern w:val="0"/>
        </w:rPr>
      </w:pPr>
      <w:r>
        <w:rPr>
          <w:rFonts w:ascii="ＭＳ ゴシック" w:eastAsia="ＭＳ ゴシック" w:hAnsi="ＭＳ ゴシック" w:hint="eastAsia"/>
          <w:sz w:val="22"/>
          <w:szCs w:val="22"/>
        </w:rPr>
        <w:t>(</w:t>
      </w:r>
      <w:r>
        <w:rPr>
          <w:rFonts w:ascii="ＭＳ ゴシック" w:eastAsia="ＭＳ ゴシック" w:hAnsi="ＭＳ ゴシック"/>
          <w:sz w:val="22"/>
          <w:szCs w:val="22"/>
        </w:rPr>
        <w:t>1)</w:t>
      </w:r>
      <w:r w:rsidR="00CD6AFB">
        <w:rPr>
          <w:rFonts w:ascii="ＭＳ 明朝" w:hAnsi="ＭＳ 明朝" w:hint="eastAsia"/>
          <w:color w:val="000000"/>
        </w:rPr>
        <w:t>形態素解析</w:t>
      </w:r>
    </w:p>
    <w:p w14:paraId="1E4D4ED2" w14:textId="02A630D5" w:rsidR="00D35E3D" w:rsidRDefault="00185C9D" w:rsidP="001A30BB">
      <w:pPr>
        <w:pStyle w:val="Web"/>
        <w:spacing w:before="0" w:beforeAutospacing="0" w:after="0" w:afterAutospacing="0"/>
        <w:ind w:firstLine="240"/>
        <w:jc w:val="center"/>
        <w:rPr>
          <w:rFonts w:ascii="ＭＳ 明朝" w:eastAsia="ＭＳ 明朝" w:hAnsi="ＭＳ 明朝"/>
          <w:color w:val="000000"/>
          <w:sz w:val="20"/>
          <w:szCs w:val="20"/>
        </w:rPr>
      </w:pPr>
      <w:r>
        <w:rPr>
          <w:rFonts w:ascii="ＭＳ 明朝" w:eastAsia="ＭＳ 明朝" w:hAnsi="ＭＳ 明朝"/>
          <w:noProof/>
          <w:color w:val="000000"/>
          <w:sz w:val="20"/>
          <w:szCs w:val="20"/>
        </w:rPr>
        <w:drawing>
          <wp:inline distT="0" distB="0" distL="0" distR="0" wp14:anchorId="3CAC0078" wp14:editId="79760213">
            <wp:extent cx="2936875" cy="244729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23"/>
                    <a:stretch>
                      <a:fillRect/>
                    </a:stretch>
                  </pic:blipFill>
                  <pic:spPr>
                    <a:xfrm>
                      <a:off x="0" y="0"/>
                      <a:ext cx="2936875" cy="2447290"/>
                    </a:xfrm>
                    <a:prstGeom prst="rect">
                      <a:avLst/>
                    </a:prstGeom>
                  </pic:spPr>
                </pic:pic>
              </a:graphicData>
            </a:graphic>
          </wp:inline>
        </w:drawing>
      </w:r>
    </w:p>
    <w:p w14:paraId="5B27B22E" w14:textId="3DD35274" w:rsidR="00CD6AFB" w:rsidRPr="000D589B" w:rsidRDefault="00CD6AFB" w:rsidP="00A13153">
      <w:pPr>
        <w:ind w:firstLine="180"/>
        <w:jc w:val="center"/>
        <w:rPr>
          <w:noProof w:val="0"/>
          <w:sz w:val="18"/>
          <w:szCs w:val="18"/>
        </w:rPr>
      </w:pPr>
      <w:r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A13153">
        <w:rPr>
          <w:rFonts w:ascii="ＭＳ ゴシック" w:eastAsia="ＭＳ ゴシック" w:hAnsi="ＭＳ ゴシック" w:hint="eastAsia"/>
          <w:bCs/>
          <w:sz w:val="18"/>
          <w:szCs w:val="18"/>
        </w:rPr>
        <w:t>4</w:t>
      </w:r>
      <w:r w:rsidR="00A13153">
        <w:rPr>
          <w:rFonts w:ascii="ＭＳ ゴシック" w:eastAsia="ＭＳ ゴシック" w:hAnsi="ＭＳ ゴシック"/>
          <w:bCs/>
          <w:sz w:val="18"/>
          <w:szCs w:val="18"/>
        </w:rPr>
        <w:t>-</w:t>
      </w:r>
      <w:r w:rsidRPr="00A13153">
        <w:rPr>
          <w:rFonts w:ascii="ＭＳ ゴシック" w:eastAsia="ＭＳ ゴシック" w:hAnsi="ＭＳ ゴシック"/>
          <w:bCs/>
          <w:sz w:val="18"/>
          <w:szCs w:val="18"/>
        </w:rPr>
        <w:t xml:space="preserve">1 </w:t>
      </w:r>
      <w:r w:rsidRPr="000D589B">
        <w:rPr>
          <w:rFonts w:hint="eastAsia"/>
          <w:noProof w:val="0"/>
          <w:sz w:val="18"/>
          <w:szCs w:val="18"/>
        </w:rPr>
        <w:t>形態素解析の結果</w:t>
      </w:r>
    </w:p>
    <w:p w14:paraId="11F66E48" w14:textId="77777777" w:rsidR="00CD6AFB" w:rsidRDefault="00CD6AFB" w:rsidP="00FA1E46">
      <w:pPr>
        <w:pStyle w:val="Web"/>
        <w:spacing w:before="0" w:beforeAutospacing="0" w:after="0" w:afterAutospacing="0"/>
        <w:ind w:firstLine="240"/>
        <w:jc w:val="center"/>
        <w:rPr>
          <w:rFonts w:ascii="ＭＳ 明朝" w:eastAsia="ＭＳ 明朝" w:hAnsi="ＭＳ 明朝"/>
          <w:color w:val="000000"/>
          <w:sz w:val="20"/>
          <w:szCs w:val="20"/>
        </w:rPr>
      </w:pPr>
    </w:p>
    <w:p w14:paraId="48AA0C7B" w14:textId="6F0F065A" w:rsidR="007F2DCA" w:rsidRDefault="007F2DCA" w:rsidP="004710B2">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形態素解析ツールを用いて主要語彙の出現頻度を分析した結果</w:t>
      </w:r>
      <w:r w:rsidR="006332D8">
        <w:rPr>
          <w:rFonts w:ascii="ＭＳ 明朝" w:eastAsia="ＭＳ 明朝" w:hAnsi="ＭＳ 明朝" w:hint="eastAsia"/>
          <w:color w:val="000000"/>
          <w:sz w:val="20"/>
          <w:szCs w:val="20"/>
        </w:rPr>
        <w:t>を</w:t>
      </w:r>
      <w:r w:rsidR="006332D8" w:rsidRPr="006332D8">
        <w:rPr>
          <w:rFonts w:asciiTheme="majorEastAsia" w:eastAsiaTheme="majorEastAsia" w:hAnsiTheme="majorEastAsia" w:cs="Times New Roman" w:hint="eastAsia"/>
          <w:noProof/>
          <w:kern w:val="2"/>
          <w:sz w:val="20"/>
          <w:szCs w:val="20"/>
        </w:rPr>
        <w:t>図</w:t>
      </w:r>
      <w:r w:rsidR="000D589B">
        <w:rPr>
          <w:rFonts w:asciiTheme="majorEastAsia" w:eastAsiaTheme="majorEastAsia" w:hAnsiTheme="majorEastAsia" w:cs="Times New Roman" w:hint="eastAsia"/>
          <w:noProof/>
          <w:kern w:val="2"/>
          <w:sz w:val="20"/>
          <w:szCs w:val="20"/>
        </w:rPr>
        <w:t>-</w:t>
      </w:r>
      <w:r w:rsidR="006332D8">
        <w:rPr>
          <w:rFonts w:asciiTheme="majorEastAsia" w:eastAsiaTheme="majorEastAsia" w:hAnsiTheme="majorEastAsia" w:cs="Times New Roman" w:hint="eastAsia"/>
          <w:noProof/>
          <w:kern w:val="2"/>
          <w:sz w:val="20"/>
          <w:szCs w:val="20"/>
        </w:rPr>
        <w:t>4</w:t>
      </w:r>
      <w:r w:rsidR="006332D8" w:rsidRPr="006332D8">
        <w:rPr>
          <w:rFonts w:asciiTheme="majorEastAsia" w:eastAsiaTheme="majorEastAsia" w:hAnsiTheme="majorEastAsia" w:cs="Times New Roman"/>
          <w:noProof/>
          <w:kern w:val="2"/>
          <w:sz w:val="20"/>
          <w:szCs w:val="20"/>
        </w:rPr>
        <w:t>-1</w:t>
      </w:r>
      <w:commentRangeStart w:id="10"/>
      <w:r w:rsidR="006332D8" w:rsidRPr="000D589B">
        <w:rPr>
          <w:rFonts w:ascii="ＭＳ 明朝" w:eastAsia="ＭＳ 明朝" w:hAnsi="ＭＳ 明朝" w:hint="eastAsia"/>
          <w:color w:val="000000"/>
          <w:sz w:val="20"/>
          <w:szCs w:val="20"/>
        </w:rPr>
        <w:t>に示す</w:t>
      </w:r>
      <w:r w:rsidR="00141EC9">
        <w:rPr>
          <w:rFonts w:ascii="ＭＳ 明朝" w:eastAsia="ＭＳ 明朝" w:hAnsi="ＭＳ 明朝" w:hint="eastAsia"/>
          <w:color w:val="000000"/>
          <w:sz w:val="20"/>
          <w:szCs w:val="20"/>
        </w:rPr>
        <w:t>.</w:t>
      </w:r>
      <w:commentRangeEnd w:id="10"/>
      <w:r w:rsidR="00462BA3" w:rsidRPr="000D589B">
        <w:rPr>
          <w:rFonts w:ascii="ＭＳ 明朝" w:hAnsi="ＭＳ 明朝"/>
          <w:color w:val="000000"/>
          <w:sz w:val="20"/>
          <w:szCs w:val="20"/>
        </w:rPr>
        <w:commentReference w:id="10"/>
      </w:r>
      <w:r>
        <w:rPr>
          <w:rFonts w:ascii="ＭＳ 明朝" w:eastAsia="ＭＳ 明朝" w:hAnsi="ＭＳ 明朝" w:hint="eastAsia"/>
          <w:color w:val="000000"/>
          <w:sz w:val="20"/>
          <w:szCs w:val="20"/>
        </w:rPr>
        <w:t>標準モデルでは「</w:t>
      </w:r>
      <w:r w:rsidR="00185C9D">
        <w:rPr>
          <w:rFonts w:ascii="ＭＳ 明朝" w:eastAsia="ＭＳ 明朝" w:hAnsi="ＭＳ 明朝" w:hint="eastAsia"/>
          <w:color w:val="000000"/>
          <w:sz w:val="20"/>
          <w:szCs w:val="20"/>
        </w:rPr>
        <w:t>くださる</w:t>
      </w:r>
      <w:r>
        <w:rPr>
          <w:rFonts w:ascii="ＭＳ 明朝" w:eastAsia="ＭＳ 明朝" w:hAnsi="ＭＳ 明朝" w:hint="eastAsia"/>
          <w:color w:val="000000"/>
          <w:sz w:val="20"/>
          <w:szCs w:val="20"/>
        </w:rPr>
        <w:t>」「</w:t>
      </w:r>
      <w:r w:rsidR="00185C9D">
        <w:rPr>
          <w:rFonts w:ascii="ＭＳ 明朝" w:eastAsia="ＭＳ 明朝" w:hAnsi="ＭＳ 明朝" w:hint="eastAsia"/>
          <w:color w:val="000000"/>
          <w:sz w:val="20"/>
          <w:szCs w:val="20"/>
        </w:rPr>
        <w:t>できる</w:t>
      </w:r>
      <w:r>
        <w:rPr>
          <w:rFonts w:ascii="ＭＳ 明朝" w:eastAsia="ＭＳ 明朝" w:hAnsi="ＭＳ 明朝" w:hint="eastAsia"/>
          <w:color w:val="000000"/>
          <w:sz w:val="20"/>
          <w:szCs w:val="20"/>
        </w:rPr>
        <w:t>」等の調整された受容的語彙が上位を占めた</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これはユーザー体験を優先する安全バイアスに依存していることを示している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一方</w:t>
      </w:r>
      <w:r w:rsidR="00141EC9">
        <w:rPr>
          <w:rFonts w:ascii="ＭＳ 明朝" w:eastAsia="ＭＳ 明朝" w:hAnsi="ＭＳ 明朝" w:hint="eastAsia"/>
          <w:color w:val="000000"/>
          <w:sz w:val="20"/>
          <w:szCs w:val="20"/>
        </w:rPr>
        <w:t>,</w:t>
      </w:r>
      <w:r w:rsidRPr="00E5070A">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では</w:t>
      </w:r>
      <w:r w:rsidRPr="00CA4DF2">
        <w:rPr>
          <w:rFonts w:ascii="ＭＳ 明朝" w:eastAsia="ＭＳ 明朝" w:hAnsi="ＭＳ 明朝" w:hint="eastAsia"/>
          <w:color w:val="000000"/>
          <w:sz w:val="20"/>
          <w:szCs w:val="20"/>
        </w:rPr>
        <w:t>「</w:t>
      </w:r>
      <w:r w:rsidR="00CA4DF2" w:rsidRPr="00CA4DF2">
        <w:rPr>
          <w:rStyle w:val="af2"/>
          <w:rFonts w:ascii="ＭＳ 明朝" w:eastAsia="ＭＳ 明朝" w:hAnsi="ＭＳ 明朝" w:hint="eastAsia"/>
          <w:b w:val="0"/>
          <w:bCs w:val="0"/>
          <w:color w:val="000000"/>
          <w:sz w:val="20"/>
          <w:szCs w:val="20"/>
        </w:rPr>
        <w:t>お前</w:t>
      </w:r>
      <w:r w:rsidRPr="00CA4DF2">
        <w:rPr>
          <w:rFonts w:ascii="ＭＳ 明朝" w:eastAsia="ＭＳ 明朝" w:hAnsi="ＭＳ 明朝" w:hint="eastAsia"/>
          <w:color w:val="000000"/>
          <w:sz w:val="20"/>
          <w:szCs w:val="20"/>
        </w:rPr>
        <w:t>」「</w:t>
      </w:r>
      <w:r w:rsidR="00CA4DF2" w:rsidRPr="00CA4DF2">
        <w:rPr>
          <w:rStyle w:val="af2"/>
          <w:rFonts w:ascii="ＭＳ 明朝" w:eastAsia="ＭＳ 明朝" w:hAnsi="ＭＳ 明朝" w:hint="eastAsia"/>
          <w:b w:val="0"/>
          <w:bCs w:val="0"/>
          <w:color w:val="000000"/>
          <w:sz w:val="20"/>
          <w:szCs w:val="20"/>
        </w:rPr>
        <w:t>てる</w:t>
      </w:r>
      <w:r w:rsidRPr="00CA4DF2">
        <w:rPr>
          <w:rFonts w:ascii="ＭＳ 明朝" w:eastAsia="ＭＳ 明朝" w:hAnsi="ＭＳ 明朝" w:hint="eastAsia"/>
          <w:color w:val="000000"/>
          <w:sz w:val="20"/>
          <w:szCs w:val="20"/>
        </w:rPr>
        <w:t>」「</w:t>
      </w:r>
      <w:r w:rsidR="00185C9D">
        <w:rPr>
          <w:rStyle w:val="af2"/>
          <w:rFonts w:ascii="ＭＳ 明朝" w:eastAsia="ＭＳ 明朝" w:hAnsi="ＭＳ 明朝" w:hint="eastAsia"/>
          <w:b w:val="0"/>
          <w:bCs w:val="0"/>
          <w:color w:val="000000"/>
          <w:sz w:val="20"/>
          <w:szCs w:val="20"/>
        </w:rPr>
        <w:t>つもり</w:t>
      </w:r>
      <w:r w:rsidRPr="00CA4DF2">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といった語彙が抽出された</w:t>
      </w:r>
      <w:r w:rsidR="00141EC9">
        <w:rPr>
          <w:rFonts w:ascii="ＭＳ 明朝" w:eastAsia="ＭＳ 明朝" w:hAnsi="ＭＳ 明朝" w:hint="eastAsia"/>
          <w:color w:val="000000"/>
          <w:sz w:val="20"/>
          <w:szCs w:val="20"/>
        </w:rPr>
        <w:t>.</w:t>
      </w:r>
    </w:p>
    <w:p w14:paraId="3EADB05D" w14:textId="7F43DE71" w:rsidR="007F2DCA" w:rsidRDefault="007F2DCA" w:rsidP="004710B2">
      <w:pPr>
        <w:pStyle w:val="Web"/>
        <w:spacing w:before="0" w:beforeAutospacing="0" w:after="0" w:afterAutospacing="0"/>
        <w:ind w:firstLine="240"/>
        <w:jc w:val="both"/>
        <w:rPr>
          <w:rFonts w:ascii="ＭＳ 明朝" w:eastAsia="ＭＳ 明朝" w:hAnsi="ＭＳ 明朝"/>
          <w:color w:val="000000"/>
          <w:sz w:val="20"/>
          <w:szCs w:val="20"/>
        </w:rPr>
      </w:pPr>
      <w:r w:rsidRPr="00E5070A">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は「心地よい会話」を排し</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成果物への価値判断と科学的思考の要求を中心とする言語構造を持つ</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これは</w:t>
      </w:r>
      <w:r w:rsidR="00141EC9">
        <w:rPr>
          <w:rFonts w:ascii="ＭＳ 明朝" w:eastAsia="ＭＳ 明朝" w:hAnsi="ＭＳ 明朝" w:hint="eastAsia"/>
          <w:color w:val="000000"/>
          <w:sz w:val="20"/>
          <w:szCs w:val="20"/>
        </w:rPr>
        <w:t>,</w:t>
      </w:r>
      <w:r w:rsidRPr="00E5070A">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が情報の希釈を突破し</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教育的な情報密度を実質的に引き上げていることの客観的な証左である</w:t>
      </w:r>
      <w:r w:rsidR="00141EC9">
        <w:rPr>
          <w:rFonts w:ascii="ＭＳ 明朝" w:eastAsia="ＭＳ 明朝" w:hAnsi="ＭＳ 明朝" w:hint="eastAsia"/>
          <w:color w:val="000000"/>
          <w:sz w:val="20"/>
          <w:szCs w:val="20"/>
        </w:rPr>
        <w:t>.</w:t>
      </w:r>
    </w:p>
    <w:p w14:paraId="0E405DE2" w14:textId="77777777" w:rsidR="00FA1E46" w:rsidRDefault="00FA1E46" w:rsidP="004710B2">
      <w:pPr>
        <w:pStyle w:val="Web"/>
        <w:spacing w:before="0" w:beforeAutospacing="0" w:after="0" w:afterAutospacing="0"/>
        <w:ind w:firstLine="240"/>
        <w:jc w:val="both"/>
        <w:rPr>
          <w:rFonts w:ascii="ＭＳ 明朝" w:eastAsia="ＭＳ 明朝" w:hAnsi="ＭＳ 明朝"/>
          <w:color w:val="000000"/>
          <w:sz w:val="20"/>
          <w:szCs w:val="20"/>
        </w:rPr>
      </w:pPr>
    </w:p>
    <w:p w14:paraId="0937E707" w14:textId="5D2E616D" w:rsidR="00FA1E46" w:rsidRPr="000D589B" w:rsidRDefault="000D589B" w:rsidP="004710B2">
      <w:pPr>
        <w:pStyle w:val="Web"/>
        <w:spacing w:before="0" w:beforeAutospacing="0" w:after="0" w:afterAutospacing="0"/>
        <w:jc w:val="both"/>
        <w:rPr>
          <w:rFonts w:ascii="ＭＳ ゴシック" w:eastAsia="ＭＳ ゴシック" w:hAnsi="ＭＳ ゴシック" w:cs="Times New Roman"/>
          <w:noProof/>
          <w:kern w:val="2"/>
          <w:sz w:val="22"/>
          <w:szCs w:val="22"/>
        </w:rPr>
      </w:pPr>
      <w:r>
        <w:rPr>
          <w:rFonts w:ascii="ＭＳ ゴシック" w:eastAsia="ＭＳ ゴシック" w:hAnsi="ＭＳ ゴシック" w:cs="Times New Roman"/>
          <w:noProof/>
          <w:kern w:val="2"/>
          <w:sz w:val="22"/>
          <w:szCs w:val="22"/>
        </w:rPr>
        <w:t>(2)</w:t>
      </w:r>
      <w:r w:rsidR="007F2DCA" w:rsidRPr="00FA1E46">
        <w:rPr>
          <w:rFonts w:ascii="ＭＳ ゴシック" w:eastAsia="ＭＳ ゴシック" w:hAnsi="ＭＳ ゴシック" w:cs="Times New Roman" w:hint="eastAsia"/>
          <w:noProof/>
          <w:kern w:val="2"/>
          <w:sz w:val="22"/>
          <w:szCs w:val="22"/>
        </w:rPr>
        <w:t>文末表現の定量分布</w:t>
      </w:r>
    </w:p>
    <w:p w14:paraId="2853A5EB" w14:textId="2E739F36" w:rsidR="007F2DCA" w:rsidRDefault="007F2DCA" w:rsidP="004710B2">
      <w:pPr>
        <w:pStyle w:val="Web"/>
        <w:spacing w:before="0" w:beforeAutospacing="0" w:after="0" w:afterAutospacing="0"/>
        <w:ind w:firstLineChars="100" w:firstLine="21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「嫌なやつ」の本質は</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内容だけでなく「言い方」にある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BJPが一貫して攻撃的な口調を維持しているかを検証するため</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文末表現（語尾）を定量的に分析した</w:t>
      </w:r>
      <w:r w:rsidR="00141EC9">
        <w:rPr>
          <w:rFonts w:ascii="ＭＳ 明朝" w:eastAsia="ＭＳ 明朝" w:hAnsi="ＭＳ 明朝" w:hint="eastAsia"/>
          <w:color w:val="000000"/>
          <w:sz w:val="20"/>
          <w:szCs w:val="20"/>
        </w:rPr>
        <w:t>.</w:t>
      </w:r>
      <w:r w:rsidR="00185C9D">
        <w:rPr>
          <w:rFonts w:ascii="ＭＳ 明朝" w:eastAsia="ＭＳ 明朝" w:hAnsi="ＭＳ 明朝" w:hint="eastAsia"/>
          <w:color w:val="000000"/>
          <w:sz w:val="20"/>
          <w:szCs w:val="20"/>
        </w:rPr>
        <w:t>結果を</w:t>
      </w:r>
      <w:r w:rsidR="00185C9D" w:rsidRPr="00185C9D">
        <w:rPr>
          <w:rFonts w:asciiTheme="majorEastAsia" w:eastAsiaTheme="majorEastAsia" w:hAnsiTheme="majorEastAsia" w:cs="Times New Roman" w:hint="eastAsia"/>
          <w:noProof/>
          <w:kern w:val="2"/>
          <w:sz w:val="20"/>
          <w:szCs w:val="20"/>
        </w:rPr>
        <w:t>図</w:t>
      </w:r>
      <w:r w:rsidR="000D589B">
        <w:rPr>
          <w:rFonts w:asciiTheme="majorEastAsia" w:eastAsiaTheme="majorEastAsia" w:hAnsiTheme="majorEastAsia" w:cs="Times New Roman" w:hint="eastAsia"/>
          <w:noProof/>
          <w:kern w:val="2"/>
          <w:sz w:val="20"/>
          <w:szCs w:val="20"/>
        </w:rPr>
        <w:t>-</w:t>
      </w:r>
      <w:r w:rsidR="00185C9D" w:rsidRPr="00185C9D">
        <w:rPr>
          <w:rFonts w:asciiTheme="majorEastAsia" w:eastAsiaTheme="majorEastAsia" w:hAnsiTheme="majorEastAsia" w:cs="Times New Roman" w:hint="eastAsia"/>
          <w:noProof/>
          <w:kern w:val="2"/>
          <w:sz w:val="20"/>
          <w:szCs w:val="20"/>
        </w:rPr>
        <w:t>4</w:t>
      </w:r>
      <w:r w:rsidR="00185C9D" w:rsidRPr="00185C9D">
        <w:rPr>
          <w:rFonts w:asciiTheme="majorEastAsia" w:eastAsiaTheme="majorEastAsia" w:hAnsiTheme="majorEastAsia" w:cs="Times New Roman"/>
          <w:noProof/>
          <w:kern w:val="2"/>
          <w:sz w:val="20"/>
          <w:szCs w:val="20"/>
        </w:rPr>
        <w:t>-2</w:t>
      </w:r>
      <w:r w:rsidR="00185C9D">
        <w:rPr>
          <w:rFonts w:ascii="ＭＳ 明朝" w:eastAsia="ＭＳ 明朝" w:hAnsi="ＭＳ 明朝" w:hint="eastAsia"/>
          <w:color w:val="000000"/>
          <w:sz w:val="20"/>
          <w:szCs w:val="20"/>
        </w:rPr>
        <w:t>に示す</w:t>
      </w:r>
      <w:r w:rsidR="005969DC">
        <w:rPr>
          <w:rFonts w:ascii="ＭＳ 明朝" w:eastAsia="ＭＳ 明朝" w:hAnsi="ＭＳ 明朝" w:hint="eastAsia"/>
          <w:color w:val="000000"/>
          <w:sz w:val="20"/>
          <w:szCs w:val="20"/>
        </w:rPr>
        <w:t>.</w:t>
      </w:r>
    </w:p>
    <w:p w14:paraId="7FD18E7F" w14:textId="1839E8C1" w:rsidR="00CD6AFB" w:rsidRDefault="00185C9D" w:rsidP="005969DC">
      <w:pPr>
        <w:pStyle w:val="Web"/>
        <w:spacing w:before="0" w:beforeAutospacing="0" w:after="0" w:afterAutospacing="0"/>
        <w:ind w:firstLine="240"/>
        <w:rPr>
          <w:rFonts w:ascii="ＭＳ 明朝" w:eastAsia="ＭＳ 明朝" w:hAnsi="ＭＳ 明朝"/>
          <w:color w:val="000000"/>
          <w:sz w:val="20"/>
          <w:szCs w:val="20"/>
        </w:rPr>
      </w:pPr>
      <w:r>
        <w:rPr>
          <w:rFonts w:ascii="ＭＳ 明朝" w:eastAsia="ＭＳ 明朝" w:hAnsi="ＭＳ 明朝"/>
          <w:noProof/>
          <w:color w:val="000000"/>
          <w:sz w:val="20"/>
          <w:szCs w:val="20"/>
        </w:rPr>
        <w:drawing>
          <wp:inline distT="0" distB="0" distL="0" distR="0" wp14:anchorId="77637687" wp14:editId="70CDC4AB">
            <wp:extent cx="3030489" cy="1767840"/>
            <wp:effectExtent l="0" t="0" r="0" b="381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4"/>
                    <a:stretch>
                      <a:fillRect/>
                    </a:stretch>
                  </pic:blipFill>
                  <pic:spPr>
                    <a:xfrm>
                      <a:off x="0" y="0"/>
                      <a:ext cx="3082689" cy="1798291"/>
                    </a:xfrm>
                    <a:prstGeom prst="rect">
                      <a:avLst/>
                    </a:prstGeom>
                  </pic:spPr>
                </pic:pic>
              </a:graphicData>
            </a:graphic>
          </wp:inline>
        </w:drawing>
      </w:r>
    </w:p>
    <w:p w14:paraId="635BBEE9" w14:textId="24AF9F7A" w:rsidR="000C3D73" w:rsidRPr="00A13153" w:rsidRDefault="00CD6AFB" w:rsidP="004C38B3">
      <w:pPr>
        <w:ind w:firstLine="180"/>
        <w:jc w:val="center"/>
        <w:rPr>
          <w:rFonts w:ascii="ＭＳ ゴシック" w:eastAsia="ＭＳ ゴシック" w:hAnsi="ＭＳ ゴシック"/>
          <w:bCs/>
          <w:sz w:val="18"/>
          <w:szCs w:val="18"/>
        </w:rPr>
      </w:pPr>
      <w:r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A13153">
        <w:rPr>
          <w:rFonts w:ascii="ＭＳ ゴシック" w:eastAsia="ＭＳ ゴシック" w:hAnsi="ＭＳ ゴシック" w:hint="eastAsia"/>
          <w:bCs/>
          <w:sz w:val="18"/>
          <w:szCs w:val="18"/>
        </w:rPr>
        <w:t>4</w:t>
      </w:r>
      <w:r w:rsidR="00A13153">
        <w:rPr>
          <w:rFonts w:ascii="ＭＳ ゴシック" w:eastAsia="ＭＳ ゴシック" w:hAnsi="ＭＳ ゴシック"/>
          <w:bCs/>
          <w:sz w:val="18"/>
          <w:szCs w:val="18"/>
        </w:rPr>
        <w:t>-</w:t>
      </w:r>
      <w:r w:rsidRPr="00A13153">
        <w:rPr>
          <w:rFonts w:ascii="ＭＳ ゴシック" w:eastAsia="ＭＳ ゴシック" w:hAnsi="ＭＳ ゴシック"/>
          <w:bCs/>
          <w:sz w:val="18"/>
          <w:szCs w:val="18"/>
        </w:rPr>
        <w:t xml:space="preserve">2 </w:t>
      </w:r>
      <w:r w:rsidRPr="00A13153">
        <w:rPr>
          <w:rFonts w:ascii="ＭＳ ゴシック" w:eastAsia="ＭＳ ゴシック" w:hAnsi="ＭＳ ゴシック" w:hint="eastAsia"/>
          <w:bCs/>
          <w:sz w:val="18"/>
          <w:szCs w:val="18"/>
        </w:rPr>
        <w:t>文末表現の出現割合</w:t>
      </w:r>
    </w:p>
    <w:p w14:paraId="49BBA921" w14:textId="77777777" w:rsidR="00185C9D" w:rsidRDefault="00185C9D" w:rsidP="004710B2">
      <w:pPr>
        <w:pStyle w:val="Web"/>
        <w:spacing w:before="0" w:beforeAutospacing="0" w:after="0" w:afterAutospacing="0"/>
        <w:ind w:firstLine="240"/>
        <w:jc w:val="both"/>
        <w:rPr>
          <w:rFonts w:ascii="Times New Roman" w:eastAsia="ＭＳ 明朝" w:hAnsi="Times New Roman" w:cs="Times New Roman"/>
          <w:noProof/>
          <w:kern w:val="2"/>
          <w:sz w:val="20"/>
          <w:szCs w:val="20"/>
        </w:rPr>
      </w:pPr>
    </w:p>
    <w:p w14:paraId="19F67CCE" w14:textId="16B46962" w:rsidR="00185C9D" w:rsidRDefault="00185C9D" w:rsidP="004710B2">
      <w:pPr>
        <w:pStyle w:val="Web"/>
        <w:spacing w:before="0" w:beforeAutospacing="0" w:after="0" w:afterAutospacing="0"/>
        <w:ind w:firstLine="240"/>
        <w:jc w:val="both"/>
        <w:rPr>
          <w:rFonts w:ascii="Times New Roman" w:eastAsia="ＭＳ 明朝" w:hAnsi="Times New Roman" w:cs="Times New Roman"/>
          <w:noProof/>
          <w:kern w:val="2"/>
          <w:sz w:val="20"/>
          <w:szCs w:val="20"/>
        </w:rPr>
      </w:pPr>
      <w:r>
        <w:rPr>
          <w:rFonts w:ascii="ＭＳ 明朝" w:eastAsia="ＭＳ 明朝" w:hAnsi="ＭＳ 明朝" w:hint="eastAsia"/>
          <w:color w:val="000000"/>
          <w:sz w:val="20"/>
          <w:szCs w:val="20"/>
        </w:rPr>
        <w:t>文末の助動詞・終助詞を</w:t>
      </w:r>
      <w:r>
        <w:rPr>
          <w:rFonts w:ascii="Times New Roman" w:eastAsia="ＭＳ 明朝" w:hAnsi="Times New Roman" w:cs="Times New Roman" w:hint="eastAsia"/>
          <w:noProof/>
          <w:kern w:val="2"/>
          <w:sz w:val="20"/>
          <w:szCs w:val="20"/>
        </w:rPr>
        <w:t>回答出力</w:t>
      </w:r>
      <w:r>
        <w:rPr>
          <w:rFonts w:ascii="ＭＳ 明朝" w:eastAsia="ＭＳ 明朝" w:hAnsi="ＭＳ 明朝" w:hint="eastAsia"/>
          <w:color w:val="000000"/>
          <w:sz w:val="20"/>
          <w:szCs w:val="20"/>
        </w:rPr>
        <w:t>から自動抽出・分類した結果</w:t>
      </w:r>
      <w:r w:rsidR="00141EC9">
        <w:rPr>
          <w:rFonts w:ascii="ＭＳ 明朝" w:eastAsia="ＭＳ 明朝" w:hAnsi="ＭＳ 明朝" w:hint="eastAsia"/>
          <w:color w:val="000000"/>
          <w:sz w:val="20"/>
          <w:szCs w:val="20"/>
        </w:rPr>
        <w:t>,</w:t>
      </w:r>
      <w:r w:rsidRPr="00E5070A">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では丁寧表現が</w:t>
      </w:r>
      <w:r w:rsidRPr="00E5070A">
        <w:rPr>
          <w:rFonts w:ascii="Times New Roman" w:eastAsia="ＭＳ 明朝" w:hAnsi="Times New Roman" w:cs="Times New Roman" w:hint="eastAsia"/>
          <w:noProof/>
          <w:kern w:val="2"/>
          <w:sz w:val="20"/>
          <w:szCs w:val="20"/>
        </w:rPr>
        <w:t>0%</w:t>
      </w:r>
      <w:r>
        <w:rPr>
          <w:rFonts w:ascii="ＭＳ 明朝" w:eastAsia="ＭＳ 明朝" w:hAnsi="ＭＳ 明朝" w:hint="eastAsia"/>
          <w:color w:val="000000"/>
          <w:sz w:val="20"/>
          <w:szCs w:val="20"/>
        </w:rPr>
        <w:t>となり</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攻撃/断定表現が計</w:t>
      </w:r>
      <w:r w:rsidRPr="00E5070A">
        <w:rPr>
          <w:rFonts w:ascii="Times New Roman" w:eastAsia="ＭＳ 明朝" w:hAnsi="Times New Roman" w:cs="Times New Roman" w:hint="eastAsia"/>
          <w:noProof/>
          <w:kern w:val="2"/>
          <w:sz w:val="20"/>
          <w:szCs w:val="20"/>
        </w:rPr>
        <w:t>5</w:t>
      </w:r>
      <w:r>
        <w:rPr>
          <w:rFonts w:ascii="Times New Roman" w:eastAsia="ＭＳ 明朝" w:hAnsi="Times New Roman" w:cs="Times New Roman"/>
          <w:noProof/>
          <w:kern w:val="2"/>
          <w:sz w:val="20"/>
          <w:szCs w:val="20"/>
        </w:rPr>
        <w:t>3</w:t>
      </w:r>
      <w:r w:rsidR="00141EC9">
        <w:rPr>
          <w:rFonts w:ascii="Times New Roman" w:eastAsia="ＭＳ 明朝" w:hAnsi="Times New Roman" w:cs="Times New Roman" w:hint="eastAsia"/>
          <w:noProof/>
          <w:kern w:val="2"/>
          <w:sz w:val="20"/>
          <w:szCs w:val="20"/>
        </w:rPr>
        <w:t>.</w:t>
      </w:r>
      <w:r>
        <w:rPr>
          <w:rFonts w:ascii="Times New Roman" w:eastAsia="ＭＳ 明朝" w:hAnsi="Times New Roman" w:cs="Times New Roman"/>
          <w:noProof/>
          <w:kern w:val="2"/>
          <w:sz w:val="20"/>
          <w:szCs w:val="20"/>
        </w:rPr>
        <w:t>7</w:t>
      </w:r>
      <w:r w:rsidRPr="00E5070A">
        <w:rPr>
          <w:rFonts w:ascii="Times New Roman" w:eastAsia="ＭＳ 明朝" w:hAnsi="Times New Roman" w:cs="Times New Roman" w:hint="eastAsia"/>
          <w:noProof/>
          <w:kern w:val="2"/>
          <w:sz w:val="20"/>
          <w:szCs w:val="20"/>
        </w:rPr>
        <w:t>%</w:t>
      </w:r>
      <w:r>
        <w:rPr>
          <w:rFonts w:ascii="ＭＳ 明朝" w:eastAsia="ＭＳ 明朝" w:hAnsi="ＭＳ 明朝" w:hint="eastAsia"/>
          <w:color w:val="000000"/>
          <w:sz w:val="20"/>
          <w:szCs w:val="20"/>
        </w:rPr>
        <w:t>を占めた</w:t>
      </w:r>
      <w:r w:rsidR="00141EC9">
        <w:rPr>
          <w:rFonts w:ascii="ＭＳ 明朝" w:eastAsia="ＭＳ 明朝" w:hAnsi="ＭＳ 明朝" w:hint="eastAsia"/>
          <w:color w:val="000000"/>
          <w:sz w:val="20"/>
          <w:szCs w:val="20"/>
        </w:rPr>
        <w:t>.</w:t>
      </w:r>
    </w:p>
    <w:p w14:paraId="0350857A" w14:textId="780CC9C6" w:rsidR="005969DC" w:rsidRDefault="007F2DCA" w:rsidP="004710B2">
      <w:pPr>
        <w:pStyle w:val="Web"/>
        <w:spacing w:before="0" w:beforeAutospacing="0" w:after="0" w:afterAutospacing="0"/>
        <w:ind w:firstLine="240"/>
        <w:jc w:val="both"/>
        <w:rPr>
          <w:rFonts w:ascii="ＭＳ 明朝" w:eastAsia="ＭＳ 明朝" w:hAnsi="ＭＳ 明朝"/>
          <w:color w:val="000000"/>
          <w:sz w:val="20"/>
          <w:szCs w:val="20"/>
        </w:rPr>
      </w:pPr>
      <w:r w:rsidRPr="00E5070A">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は文末表現レベルで「丁寧」という標準的挙動を完全に上書きしている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これはプロンプトエンジニアリングのみで</w:t>
      </w:r>
      <w:r w:rsidR="00141EC9">
        <w:rPr>
          <w:rFonts w:ascii="ＭＳ 明朝" w:eastAsia="ＭＳ 明朝" w:hAnsi="ＭＳ 明朝" w:hint="eastAsia"/>
          <w:color w:val="000000"/>
          <w:sz w:val="20"/>
          <w:szCs w:val="20"/>
        </w:rPr>
        <w:t>,</w:t>
      </w:r>
      <w:r w:rsidRPr="00E5070A">
        <w:rPr>
          <w:rFonts w:ascii="Times New Roman" w:eastAsia="ＭＳ 明朝" w:hAnsi="Times New Roman" w:cs="Times New Roman" w:hint="eastAsia"/>
          <w:noProof/>
          <w:kern w:val="2"/>
          <w:sz w:val="20"/>
          <w:szCs w:val="20"/>
        </w:rPr>
        <w:t>LLM</w:t>
      </w:r>
      <w:r>
        <w:rPr>
          <w:rFonts w:ascii="ＭＳ 明朝" w:eastAsia="ＭＳ 明朝" w:hAnsi="ＭＳ 明朝" w:hint="eastAsia"/>
          <w:color w:val="000000"/>
          <w:sz w:val="20"/>
          <w:szCs w:val="20"/>
        </w:rPr>
        <w:t>に一貫した「嫌なやつ」のペルソナを付与可能であることを実証している</w:t>
      </w:r>
      <w:r w:rsidR="00141EC9">
        <w:rPr>
          <w:rFonts w:ascii="ＭＳ 明朝" w:eastAsia="ＭＳ 明朝" w:hAnsi="ＭＳ 明朝" w:hint="eastAsia"/>
          <w:color w:val="000000"/>
          <w:sz w:val="20"/>
          <w:szCs w:val="20"/>
        </w:rPr>
        <w:t>.</w:t>
      </w:r>
    </w:p>
    <w:p w14:paraId="1DA597E2" w14:textId="77777777" w:rsidR="005969DC" w:rsidRDefault="005969DC" w:rsidP="005969DC">
      <w:pPr>
        <w:pStyle w:val="Web"/>
        <w:spacing w:before="0" w:beforeAutospacing="0" w:after="0" w:afterAutospacing="0"/>
        <w:ind w:firstLine="240"/>
        <w:rPr>
          <w:rFonts w:ascii="ＭＳ 明朝" w:eastAsia="ＭＳ 明朝" w:hAnsi="ＭＳ 明朝"/>
          <w:color w:val="000000"/>
          <w:sz w:val="20"/>
          <w:szCs w:val="20"/>
        </w:rPr>
      </w:pPr>
    </w:p>
    <w:p w14:paraId="18651529" w14:textId="6F8EC256" w:rsidR="005969DC" w:rsidRPr="000D589B" w:rsidRDefault="000D589B" w:rsidP="000D589B">
      <w:pPr>
        <w:pStyle w:val="Web"/>
        <w:spacing w:before="0" w:beforeAutospacing="0" w:after="0" w:afterAutospacing="0"/>
        <w:rPr>
          <w:rFonts w:ascii="ＭＳ ゴシック" w:eastAsia="ＭＳ ゴシック" w:hAnsi="ＭＳ ゴシック" w:cs="Times New Roman"/>
          <w:noProof/>
          <w:kern w:val="2"/>
          <w:sz w:val="22"/>
          <w:szCs w:val="22"/>
        </w:rPr>
      </w:pPr>
      <w:r>
        <w:rPr>
          <w:rFonts w:ascii="ＭＳ ゴシック" w:eastAsia="ＭＳ ゴシック" w:hAnsi="ＭＳ ゴシック" w:cs="Times New Roman"/>
          <w:noProof/>
          <w:kern w:val="2"/>
          <w:sz w:val="22"/>
          <w:szCs w:val="22"/>
        </w:rPr>
        <w:t>(3)</w:t>
      </w:r>
      <w:r w:rsidR="00141EC9" w:rsidRPr="005969DC">
        <w:rPr>
          <w:rFonts w:ascii="ＭＳ ゴシック" w:eastAsia="ＭＳ ゴシック" w:hAnsi="ＭＳ ゴシック" w:cs="Times New Roman" w:hint="eastAsia"/>
          <w:noProof/>
          <w:kern w:val="2"/>
          <w:sz w:val="22"/>
          <w:szCs w:val="22"/>
        </w:rPr>
        <w:t>意味空間マップ（LSA）</w:t>
      </w:r>
    </w:p>
    <w:p w14:paraId="00872AEA" w14:textId="23FF74C2" w:rsidR="00141EC9" w:rsidRPr="005969DC" w:rsidRDefault="00141EC9" w:rsidP="004710B2">
      <w:pPr>
        <w:pStyle w:val="Web"/>
        <w:spacing w:before="0" w:beforeAutospacing="0" w:after="0" w:afterAutospacing="0"/>
        <w:ind w:firstLine="240"/>
        <w:jc w:val="both"/>
        <w:rPr>
          <w:rFonts w:ascii="ＭＳ 明朝" w:eastAsia="ＭＳ 明朝" w:hAnsi="ＭＳ 明朝"/>
          <w:color w:val="000000"/>
          <w:sz w:val="20"/>
          <w:szCs w:val="20"/>
        </w:rPr>
      </w:pPr>
      <w:r w:rsidRPr="00141EC9">
        <w:rPr>
          <w:rFonts w:ascii="ＭＳ 明朝" w:eastAsia="ＭＳ 明朝" w:hAnsi="ＭＳ 明朝" w:hint="eastAsia"/>
          <w:color w:val="000000"/>
          <w:sz w:val="20"/>
          <w:szCs w:val="20"/>
        </w:rPr>
        <w:t>一般に</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LLM</w:t>
      </w:r>
      <w:r w:rsidRPr="00141EC9">
        <w:rPr>
          <w:rFonts w:ascii="ＭＳ 明朝" w:eastAsia="ＭＳ 明朝" w:hAnsi="ＭＳ 明朝" w:hint="eastAsia"/>
          <w:color w:val="000000"/>
          <w:sz w:val="20"/>
          <w:szCs w:val="20"/>
        </w:rPr>
        <w:t>に過度に強いペルソナを付与すると特定のフレーズを繰り返すなどして応答の多様性が損なわれるリスクがある</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が単なる「悪口</w:t>
      </w:r>
      <w:r>
        <w:rPr>
          <w:rFonts w:ascii="ＭＳ 明朝" w:eastAsia="ＭＳ 明朝" w:hAnsi="ＭＳ 明朝" w:hint="eastAsia"/>
          <w:color w:val="000000"/>
          <w:sz w:val="20"/>
          <w:szCs w:val="20"/>
        </w:rPr>
        <w:t xml:space="preserve"> </w:t>
      </w:r>
      <w:r w:rsidRPr="00141EC9">
        <w:rPr>
          <w:rFonts w:ascii="ＭＳ 明朝" w:eastAsia="ＭＳ 明朝" w:hAnsi="ＭＳ 明朝" w:hint="eastAsia"/>
          <w:color w:val="000000"/>
          <w:sz w:val="20"/>
          <w:szCs w:val="20"/>
        </w:rPr>
        <w:t>ボット」に劣化せず</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標準モデルと同等の知的広がりを維持できているかを検証するため</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潜在意味解析（</w:t>
      </w:r>
      <w:r w:rsidRPr="000D02D0">
        <w:rPr>
          <w:rFonts w:ascii="Times New Roman" w:eastAsia="ＭＳ 明朝" w:hAnsi="Times New Roman" w:cs="Times New Roman" w:hint="eastAsia"/>
          <w:noProof/>
          <w:kern w:val="2"/>
          <w:sz w:val="20"/>
          <w:szCs w:val="20"/>
        </w:rPr>
        <w:t>LSA</w:t>
      </w:r>
      <w:r w:rsidRPr="00141EC9">
        <w:rPr>
          <w:rFonts w:ascii="ＭＳ 明朝" w:eastAsia="ＭＳ 明朝" w:hAnsi="ＭＳ 明朝" w:hint="eastAsia"/>
          <w:color w:val="000000"/>
          <w:sz w:val="20"/>
          <w:szCs w:val="20"/>
        </w:rPr>
        <w:t>）により</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応答の意味空間構造を可視化した</w:t>
      </w:r>
      <w:r>
        <w:rPr>
          <w:rFonts w:ascii="ＭＳ 明朝" w:eastAsia="ＭＳ 明朝" w:hAnsi="ＭＳ 明朝"/>
          <w:color w:val="000000"/>
          <w:sz w:val="20"/>
          <w:szCs w:val="20"/>
        </w:rPr>
        <w:t>.</w:t>
      </w:r>
      <w:r>
        <w:rPr>
          <w:rFonts w:ascii="ＭＳ 明朝" w:eastAsia="ＭＳ 明朝" w:hAnsi="ＭＳ 明朝"/>
          <w:color w:val="000000"/>
          <w:sz w:val="20"/>
          <w:szCs w:val="20"/>
        </w:rPr>
        <w:br/>
      </w:r>
      <w:r w:rsidRPr="00141EC9">
        <w:rPr>
          <w:rFonts w:ascii="ＭＳ 明朝" w:eastAsia="ＭＳ 明朝" w:hAnsi="ＭＳ 明朝" w:hint="eastAsia"/>
          <w:color w:val="000000"/>
          <w:sz w:val="20"/>
          <w:szCs w:val="20"/>
        </w:rPr>
        <w:t xml:space="preserve">　全データの</w:t>
      </w:r>
      <w:r w:rsidRPr="000D02D0">
        <w:rPr>
          <w:rFonts w:ascii="Times New Roman" w:eastAsia="ＭＳ 明朝" w:hAnsi="Times New Roman" w:cs="Times New Roman" w:hint="eastAsia"/>
          <w:noProof/>
          <w:kern w:val="2"/>
          <w:sz w:val="20"/>
          <w:szCs w:val="20"/>
        </w:rPr>
        <w:t>TF-IDF</w:t>
      </w:r>
      <w:r w:rsidRPr="00141EC9">
        <w:rPr>
          <w:rFonts w:ascii="ＭＳ 明朝" w:eastAsia="ＭＳ 明朝" w:hAnsi="ＭＳ 明朝" w:hint="eastAsia"/>
          <w:color w:val="000000"/>
          <w:sz w:val="20"/>
          <w:szCs w:val="20"/>
        </w:rPr>
        <w:t>ベクトルを</w:t>
      </w:r>
      <w:r w:rsidRPr="000D02D0">
        <w:rPr>
          <w:rFonts w:ascii="Times New Roman" w:eastAsia="ＭＳ 明朝" w:hAnsi="Times New Roman" w:cs="Times New Roman" w:hint="eastAsia"/>
          <w:noProof/>
          <w:kern w:val="2"/>
          <w:sz w:val="20"/>
          <w:szCs w:val="20"/>
        </w:rPr>
        <w:t>2</w:t>
      </w:r>
      <w:r w:rsidRPr="00141EC9">
        <w:rPr>
          <w:rFonts w:ascii="ＭＳ 明朝" w:eastAsia="ＭＳ 明朝" w:hAnsi="ＭＳ 明朝" w:hint="eastAsia"/>
          <w:color w:val="000000"/>
          <w:sz w:val="20"/>
          <w:szCs w:val="20"/>
        </w:rPr>
        <w:t>次元の意味ベクトル空間に射影し</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その分散値（凝縮度）を算出した結果</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 xml:space="preserve">標準モデル(○)の分散値は </w:t>
      </w:r>
      <w:r w:rsidRPr="000D02D0">
        <w:rPr>
          <w:rFonts w:ascii="Times New Roman" w:eastAsia="ＭＳ 明朝" w:hAnsi="Times New Roman" w:cs="Times New Roman" w:hint="eastAsia"/>
          <w:noProof/>
          <w:kern w:val="2"/>
          <w:sz w:val="20"/>
          <w:szCs w:val="20"/>
        </w:rPr>
        <w:t>0.083,BJP</w:t>
      </w:r>
      <w:r w:rsidRPr="00141EC9">
        <w:rPr>
          <w:rFonts w:ascii="ＭＳ 明朝" w:eastAsia="ＭＳ 明朝" w:hAnsi="ＭＳ 明朝" w:hint="eastAsia"/>
          <w:color w:val="000000"/>
          <w:sz w:val="20"/>
          <w:szCs w:val="20"/>
        </w:rPr>
        <w:t xml:space="preserve">(▲)は </w:t>
      </w:r>
      <w:r w:rsidRPr="000D02D0">
        <w:rPr>
          <w:rFonts w:ascii="Times New Roman" w:eastAsia="ＭＳ 明朝" w:hAnsi="Times New Roman" w:cs="Times New Roman" w:hint="eastAsia"/>
          <w:noProof/>
          <w:kern w:val="2"/>
          <w:sz w:val="20"/>
          <w:szCs w:val="20"/>
        </w:rPr>
        <w:t xml:space="preserve">0.086 </w:t>
      </w:r>
      <w:r w:rsidRPr="00141EC9">
        <w:rPr>
          <w:rFonts w:ascii="ＭＳ 明朝" w:eastAsia="ＭＳ 明朝" w:hAnsi="ＭＳ 明朝" w:hint="eastAsia"/>
          <w:color w:val="000000"/>
          <w:sz w:val="20"/>
          <w:szCs w:val="20"/>
        </w:rPr>
        <w:t>であり</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 xml:space="preserve">その差はわずか </w:t>
      </w:r>
      <w:r w:rsidRPr="000D02D0">
        <w:rPr>
          <w:rFonts w:ascii="Times New Roman" w:eastAsia="ＭＳ 明朝" w:hAnsi="Times New Roman" w:cs="Times New Roman" w:hint="eastAsia"/>
          <w:noProof/>
          <w:kern w:val="2"/>
          <w:sz w:val="20"/>
          <w:szCs w:val="20"/>
        </w:rPr>
        <w:t xml:space="preserve">0.003 </w:t>
      </w:r>
      <w:r w:rsidRPr="00141EC9">
        <w:rPr>
          <w:rFonts w:ascii="ＭＳ 明朝" w:eastAsia="ＭＳ 明朝" w:hAnsi="ＭＳ 明朝" w:hint="eastAsia"/>
          <w:color w:val="000000"/>
          <w:sz w:val="20"/>
          <w:szCs w:val="20"/>
        </w:rPr>
        <w:t>であった</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この結果は</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が攻撃的な語彙を使用しているにもかかわらず</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トピックの多様性や語彙の広がりにおいては標準モデルと完全に同等の知能レベルを維持していることを数学的に証明している</w:t>
      </w:r>
      <w:r>
        <w:rPr>
          <w:rFonts w:ascii="ＭＳ 明朝" w:eastAsia="ＭＳ 明朝" w:hAnsi="ＭＳ 明朝" w:hint="eastAsia"/>
          <w:color w:val="000000"/>
          <w:sz w:val="20"/>
          <w:szCs w:val="20"/>
        </w:rPr>
        <w:t>.</w:t>
      </w:r>
      <w:r>
        <w:rPr>
          <w:rFonts w:ascii="ＭＳ 明朝" w:eastAsia="ＭＳ 明朝" w:hAnsi="ＭＳ 明朝"/>
          <w:color w:val="000000"/>
          <w:sz w:val="20"/>
          <w:szCs w:val="20"/>
        </w:rPr>
        <w:br/>
      </w:r>
      <w:r w:rsidRPr="00141EC9">
        <w:rPr>
          <w:rFonts w:ascii="ＭＳ 明朝" w:eastAsia="ＭＳ 明朝" w:hAnsi="ＭＳ 明朝" w:hint="eastAsia"/>
          <w:color w:val="000000"/>
          <w:sz w:val="20"/>
          <w:szCs w:val="20"/>
        </w:rPr>
        <w:t xml:space="preserve">　さらに</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意味空間の構成成分（軸）に対する寄与語を分析したところ</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本データセットにおける意味空間は</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「技術的対象</w:t>
      </w:r>
      <w:r w:rsidR="005969DC">
        <w:rPr>
          <w:rFonts w:ascii="ＭＳ 明朝" w:eastAsia="ＭＳ 明朝" w:hAnsi="ＭＳ 明朝" w:hint="eastAsia"/>
          <w:color w:val="000000"/>
          <w:sz w:val="20"/>
          <w:szCs w:val="20"/>
        </w:rPr>
        <w:t xml:space="preserve"> </w:t>
      </w:r>
      <w:r w:rsidRPr="00141EC9">
        <w:rPr>
          <w:rFonts w:ascii="ＭＳ 明朝" w:eastAsia="ＭＳ 明朝" w:hAnsi="ＭＳ 明朝" w:hint="eastAsia"/>
          <w:color w:val="000000"/>
          <w:sz w:val="20"/>
          <w:szCs w:val="20"/>
        </w:rPr>
        <w:t>対 主体的関与</w:t>
      </w:r>
      <w:r w:rsidRPr="000D02D0">
        <w:rPr>
          <w:rFonts w:ascii="Times New Roman" w:eastAsia="ＭＳ 明朝" w:hAnsi="Times New Roman" w:cs="Times New Roman" w:hint="eastAsia"/>
          <w:noProof/>
          <w:kern w:val="2"/>
          <w:sz w:val="20"/>
          <w:szCs w:val="20"/>
        </w:rPr>
        <w:t>（</w:t>
      </w:r>
      <w:r w:rsidRPr="000D02D0">
        <w:rPr>
          <w:rFonts w:ascii="Times New Roman" w:eastAsia="ＭＳ 明朝" w:hAnsi="Times New Roman" w:cs="Times New Roman" w:hint="eastAsia"/>
          <w:noProof/>
          <w:kern w:val="2"/>
          <w:sz w:val="20"/>
          <w:szCs w:val="20"/>
        </w:rPr>
        <w:t>X</w:t>
      </w:r>
      <w:r w:rsidRPr="000D02D0">
        <w:rPr>
          <w:rFonts w:ascii="Times New Roman" w:eastAsia="ＭＳ 明朝" w:hAnsi="Times New Roman" w:cs="Times New Roman" w:hint="eastAsia"/>
          <w:noProof/>
          <w:kern w:val="2"/>
          <w:sz w:val="20"/>
          <w:szCs w:val="20"/>
        </w:rPr>
        <w:t>軸）</w:t>
      </w:r>
      <w:r w:rsidRPr="00141EC9">
        <w:rPr>
          <w:rFonts w:ascii="ＭＳ 明朝" w:eastAsia="ＭＳ 明朝" w:hAnsi="ＭＳ 明朝" w:hint="eastAsia"/>
          <w:color w:val="000000"/>
          <w:sz w:val="20"/>
          <w:szCs w:val="20"/>
        </w:rPr>
        <w:t>」と「工学的実装</w:t>
      </w:r>
      <w:r w:rsidR="005969DC">
        <w:rPr>
          <w:rFonts w:ascii="Times New Roman" w:eastAsia="ＭＳ 明朝" w:hAnsi="Times New Roman" w:cs="Times New Roman" w:hint="eastAsia"/>
          <w:noProof/>
          <w:kern w:val="2"/>
          <w:sz w:val="20"/>
          <w:szCs w:val="20"/>
        </w:rPr>
        <w:t xml:space="preserve"> </w:t>
      </w:r>
      <w:r w:rsidRPr="00141EC9">
        <w:rPr>
          <w:rFonts w:ascii="ＭＳ 明朝" w:eastAsia="ＭＳ 明朝" w:hAnsi="ＭＳ 明朝" w:hint="eastAsia"/>
          <w:color w:val="000000"/>
          <w:sz w:val="20"/>
          <w:szCs w:val="20"/>
        </w:rPr>
        <w:t>対 科学的論証</w:t>
      </w:r>
      <w:r w:rsidRPr="000D02D0">
        <w:rPr>
          <w:rFonts w:ascii="Times New Roman" w:eastAsia="ＭＳ 明朝" w:hAnsi="Times New Roman" w:cs="Times New Roman" w:hint="eastAsia"/>
          <w:noProof/>
          <w:kern w:val="2"/>
          <w:sz w:val="20"/>
          <w:szCs w:val="20"/>
        </w:rPr>
        <w:t>（</w:t>
      </w:r>
      <w:r w:rsidRPr="000D02D0">
        <w:rPr>
          <w:rFonts w:ascii="Times New Roman" w:eastAsia="ＭＳ 明朝" w:hAnsi="Times New Roman" w:cs="Times New Roman" w:hint="eastAsia"/>
          <w:noProof/>
          <w:kern w:val="2"/>
          <w:sz w:val="20"/>
          <w:szCs w:val="20"/>
        </w:rPr>
        <w:t>Y</w:t>
      </w:r>
      <w:r w:rsidRPr="00141EC9">
        <w:rPr>
          <w:rFonts w:ascii="ＭＳ 明朝" w:eastAsia="ＭＳ 明朝" w:hAnsi="ＭＳ 明朝" w:hint="eastAsia"/>
          <w:color w:val="000000"/>
          <w:sz w:val="20"/>
          <w:szCs w:val="20"/>
        </w:rPr>
        <w:t>軸）」の</w:t>
      </w:r>
      <w:r w:rsidRPr="000D02D0">
        <w:rPr>
          <w:rFonts w:ascii="Times New Roman" w:eastAsia="ＭＳ 明朝" w:hAnsi="Times New Roman" w:cs="Times New Roman" w:hint="eastAsia"/>
          <w:noProof/>
          <w:kern w:val="2"/>
          <w:sz w:val="20"/>
          <w:szCs w:val="20"/>
        </w:rPr>
        <w:t>2</w:t>
      </w:r>
      <w:r w:rsidRPr="00141EC9">
        <w:rPr>
          <w:rFonts w:ascii="ＭＳ 明朝" w:eastAsia="ＭＳ 明朝" w:hAnsi="ＭＳ 明朝" w:hint="eastAsia"/>
          <w:color w:val="000000"/>
          <w:sz w:val="20"/>
          <w:szCs w:val="20"/>
        </w:rPr>
        <w:t>軸で構成されていることが判明した</w:t>
      </w:r>
      <w:r>
        <w:rPr>
          <w:rFonts w:ascii="ＭＳ 明朝" w:eastAsia="ＭＳ 明朝" w:hAnsi="ＭＳ 明朝" w:hint="eastAsia"/>
          <w:color w:val="000000"/>
          <w:sz w:val="20"/>
          <w:szCs w:val="20"/>
        </w:rPr>
        <w:t>.</w:t>
      </w:r>
      <w:r>
        <w:rPr>
          <w:rFonts w:ascii="ＭＳ 明朝" w:eastAsia="ＭＳ 明朝" w:hAnsi="ＭＳ 明朝"/>
          <w:color w:val="000000"/>
          <w:sz w:val="20"/>
          <w:szCs w:val="20"/>
        </w:rPr>
        <w:br/>
      </w:r>
      <w:r w:rsidRPr="00141EC9">
        <w:rPr>
          <w:rFonts w:ascii="ＭＳ 明朝" w:eastAsia="ＭＳ 明朝" w:hAnsi="ＭＳ 明朝" w:hint="eastAsia"/>
          <w:color w:val="000000"/>
          <w:sz w:val="20"/>
          <w:szCs w:val="20"/>
        </w:rPr>
        <w:t xml:space="preserve">　</w:t>
      </w:r>
      <w:r w:rsidRPr="000D02D0">
        <w:rPr>
          <w:rFonts w:ascii="Times New Roman" w:eastAsia="ＭＳ 明朝" w:hAnsi="Times New Roman" w:cs="Times New Roman" w:hint="eastAsia"/>
          <w:noProof/>
          <w:kern w:val="2"/>
          <w:sz w:val="20"/>
          <w:szCs w:val="20"/>
        </w:rPr>
        <w:t>X</w:t>
      </w:r>
      <w:r w:rsidRPr="00141EC9">
        <w:rPr>
          <w:rFonts w:ascii="ＭＳ 明朝" w:eastAsia="ＭＳ 明朝" w:hAnsi="ＭＳ 明朝" w:hint="eastAsia"/>
          <w:color w:val="000000"/>
          <w:sz w:val="20"/>
          <w:szCs w:val="20"/>
        </w:rPr>
        <w:t>軸の負方向は「</w:t>
      </w:r>
      <w:r w:rsidRPr="000D02D0">
        <w:rPr>
          <w:rFonts w:ascii="Times New Roman" w:eastAsia="ＭＳ 明朝" w:hAnsi="Times New Roman" w:cs="Times New Roman" w:hint="eastAsia"/>
          <w:noProof/>
          <w:kern w:val="2"/>
          <w:sz w:val="20"/>
          <w:szCs w:val="20"/>
        </w:rPr>
        <w:t>API</w:t>
      </w:r>
      <w:r w:rsidRPr="00141EC9">
        <w:rPr>
          <w:rFonts w:ascii="ＭＳ 明朝" w:eastAsia="ＭＳ 明朝" w:hAnsi="ＭＳ 明朝" w:hint="eastAsia"/>
          <w:color w:val="000000"/>
          <w:sz w:val="20"/>
          <w:szCs w:val="20"/>
        </w:rPr>
        <w:t>・仕様」などの客観的な技術的対象</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正方向は「自分・お前・書く」などの学習者の主体的関与を表す</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また</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Y</w:t>
      </w:r>
      <w:r w:rsidRPr="00141EC9">
        <w:rPr>
          <w:rFonts w:ascii="ＭＳ 明朝" w:eastAsia="ＭＳ 明朝" w:hAnsi="ＭＳ 明朝" w:hint="eastAsia"/>
          <w:color w:val="000000"/>
          <w:sz w:val="20"/>
          <w:szCs w:val="20"/>
        </w:rPr>
        <w:t>軸の負方向は「コード・実装」などの具体的な工学的実装</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正方向は「論理・考察」などの抽象的な科学的論証に対応している</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 xml:space="preserve"> </w:t>
      </w:r>
      <w:r>
        <w:rPr>
          <w:rFonts w:ascii="ＭＳ 明朝" w:eastAsia="ＭＳ 明朝" w:hAnsi="ＭＳ 明朝"/>
          <w:color w:val="000000"/>
          <w:sz w:val="20"/>
          <w:szCs w:val="20"/>
        </w:rPr>
        <w:br/>
      </w:r>
      <w:r w:rsidRPr="00141EC9">
        <w:rPr>
          <w:rFonts w:ascii="ＭＳ 明朝" w:eastAsia="ＭＳ 明朝" w:hAnsi="ＭＳ 明朝" w:hint="eastAsia"/>
          <w:color w:val="000000"/>
          <w:sz w:val="20"/>
          <w:szCs w:val="20"/>
        </w:rPr>
        <w:t xml:space="preserve">　両モデルの重心位置を比較すると</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標準モデルは「対象 × 論証」の領域（左上）に位置しており</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これは「教科書的な解説者」としてのスタンスを示唆する</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対照的に</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の重心は「主体 × 実装」の領域（右下）へと明確にシフトしている</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これは</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が単に口調を荒くしただけでなく</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対話の目的を「知識の解説」から「ユーザー自身の主体的な実装の要求」へと質的に転換させたことを示している</w:t>
      </w:r>
      <w:r>
        <w:rPr>
          <w:rFonts w:ascii="ＭＳ 明朝" w:eastAsia="ＭＳ 明朝" w:hAnsi="ＭＳ 明朝" w:hint="eastAsia"/>
          <w:color w:val="000000"/>
          <w:sz w:val="20"/>
          <w:szCs w:val="20"/>
        </w:rPr>
        <w:t>.</w:t>
      </w:r>
    </w:p>
    <w:p w14:paraId="58C7657C" w14:textId="00A2F48E" w:rsidR="00CD6AFB" w:rsidRDefault="00141EC9" w:rsidP="004710B2">
      <w:pPr>
        <w:pStyle w:val="Web"/>
        <w:spacing w:before="0" w:beforeAutospacing="0" w:after="0" w:afterAutospacing="0"/>
        <w:jc w:val="both"/>
        <w:rPr>
          <w:rFonts w:ascii="ＭＳ 明朝" w:eastAsia="ＭＳ 明朝" w:hAnsi="ＭＳ 明朝"/>
          <w:color w:val="000000"/>
          <w:sz w:val="20"/>
          <w:szCs w:val="20"/>
        </w:rPr>
      </w:pPr>
      <w:r w:rsidRPr="00141EC9">
        <w:rPr>
          <w:rFonts w:ascii="ＭＳ 明朝" w:eastAsia="ＭＳ 明朝" w:hAnsi="ＭＳ 明朝" w:hint="eastAsia"/>
          <w:color w:val="000000"/>
          <w:sz w:val="20"/>
          <w:szCs w:val="20"/>
        </w:rPr>
        <w:t xml:space="preserve">　</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の分布は</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第</w:t>
      </w:r>
      <w:r w:rsidRPr="000D02D0">
        <w:rPr>
          <w:rFonts w:ascii="Times New Roman" w:eastAsia="ＭＳ 明朝" w:hAnsi="Times New Roman" w:cs="Times New Roman" w:hint="eastAsia"/>
          <w:noProof/>
          <w:kern w:val="2"/>
          <w:sz w:val="20"/>
          <w:szCs w:val="20"/>
        </w:rPr>
        <w:t>4.1</w:t>
      </w:r>
      <w:r w:rsidRPr="00141EC9">
        <w:rPr>
          <w:rFonts w:ascii="ＭＳ 明朝" w:eastAsia="ＭＳ 明朝" w:hAnsi="ＭＳ 明朝" w:hint="eastAsia"/>
          <w:color w:val="000000"/>
          <w:sz w:val="20"/>
          <w:szCs w:val="20"/>
        </w:rPr>
        <w:t>節で抽出された「</w:t>
      </w:r>
      <w:r>
        <w:rPr>
          <w:rFonts w:ascii="ＭＳ 明朝" w:eastAsia="ＭＳ 明朝" w:hAnsi="ＭＳ 明朝" w:hint="eastAsia"/>
          <w:color w:val="000000"/>
          <w:sz w:val="20"/>
          <w:szCs w:val="20"/>
        </w:rPr>
        <w:t>てる</w:t>
      </w:r>
      <w:r w:rsidRP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w:t>
      </w:r>
      <w:r w:rsidR="005969DC">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してる</w:t>
      </w:r>
      <w:r>
        <w:rPr>
          <w:rFonts w:ascii="ＭＳ 明朝" w:eastAsia="ＭＳ 明朝" w:hAnsi="ＭＳ 明朝"/>
          <w:color w:val="000000"/>
          <w:sz w:val="20"/>
          <w:szCs w:val="20"/>
        </w:rPr>
        <w:t>)</w:t>
      </w:r>
      <w:r w:rsidRPr="00141EC9">
        <w:rPr>
          <w:rFonts w:ascii="ＭＳ 明朝" w:eastAsia="ＭＳ 明朝" w:hAnsi="ＭＳ 明朝" w:hint="eastAsia"/>
          <w:color w:val="000000"/>
          <w:sz w:val="20"/>
          <w:szCs w:val="20"/>
        </w:rPr>
        <w:t>や「お前」といった攻撃的語彙が</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単なる罵倒ではなく</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ユーザーに対し「甘えを捨てて</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自らコードを書け」と迫るための極めて機能的な教育的圧力として作用していることを裏付けている</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すなわち</w:t>
      </w:r>
      <w:r>
        <w:rPr>
          <w:rFonts w:ascii="ＭＳ 明朝" w:eastAsia="ＭＳ 明朝" w:hAnsi="ＭＳ 明朝" w:hint="eastAsia"/>
          <w:color w:val="000000"/>
          <w:sz w:val="20"/>
          <w:szCs w:val="20"/>
        </w:rPr>
        <w:t>,</w:t>
      </w:r>
      <w:r w:rsidRPr="000D02D0">
        <w:rPr>
          <w:rFonts w:ascii="Times New Roman" w:eastAsia="ＭＳ 明朝" w:hAnsi="Times New Roman" w:cs="Times New Roman" w:hint="eastAsia"/>
          <w:noProof/>
          <w:kern w:val="2"/>
          <w:sz w:val="20"/>
          <w:szCs w:val="20"/>
        </w:rPr>
        <w:t>BJP</w:t>
      </w:r>
      <w:r w:rsidRPr="00141EC9">
        <w:rPr>
          <w:rFonts w:ascii="ＭＳ 明朝" w:eastAsia="ＭＳ 明朝" w:hAnsi="ＭＳ 明朝" w:hint="eastAsia"/>
          <w:color w:val="000000"/>
          <w:sz w:val="20"/>
          <w:szCs w:val="20"/>
        </w:rPr>
        <w:t>は「知能（分散）」を維持したまま</w:t>
      </w:r>
      <w:r>
        <w:rPr>
          <w:rFonts w:ascii="ＭＳ 明朝" w:eastAsia="ＭＳ 明朝" w:hAnsi="ＭＳ 明朝" w:hint="eastAsia"/>
          <w:color w:val="000000"/>
          <w:sz w:val="20"/>
          <w:szCs w:val="20"/>
        </w:rPr>
        <w:t>,</w:t>
      </w:r>
      <w:r w:rsidRPr="00141EC9">
        <w:rPr>
          <w:rFonts w:ascii="ＭＳ 明朝" w:eastAsia="ＭＳ 明朝" w:hAnsi="ＭＳ 明朝" w:hint="eastAsia"/>
          <w:color w:val="000000"/>
          <w:sz w:val="20"/>
          <w:szCs w:val="20"/>
        </w:rPr>
        <w:t>「指導スタンス（重心）」のみをスパルタ型に最適化することに成功したと言える</w:t>
      </w:r>
      <w:r>
        <w:rPr>
          <w:rFonts w:ascii="ＭＳ 明朝" w:eastAsia="ＭＳ 明朝" w:hAnsi="ＭＳ 明朝" w:hint="eastAsia"/>
          <w:color w:val="000000"/>
          <w:sz w:val="20"/>
          <w:szCs w:val="20"/>
        </w:rPr>
        <w:t>.</w:t>
      </w:r>
    </w:p>
    <w:p w14:paraId="6A720DEA" w14:textId="77777777" w:rsidR="00A85F59" w:rsidRDefault="00A85F59" w:rsidP="00141EC9">
      <w:pPr>
        <w:pStyle w:val="Web"/>
        <w:spacing w:before="0" w:beforeAutospacing="0" w:after="0" w:afterAutospacing="0"/>
        <w:rPr>
          <w:rFonts w:ascii="ＭＳ 明朝" w:eastAsia="ＭＳ 明朝" w:hAnsi="ＭＳ 明朝"/>
          <w:color w:val="000000"/>
          <w:sz w:val="20"/>
          <w:szCs w:val="20"/>
        </w:rPr>
      </w:pPr>
    </w:p>
    <w:p w14:paraId="18E191BD" w14:textId="0085E264" w:rsidR="007F2DCA" w:rsidRPr="000D589B" w:rsidRDefault="00860C98" w:rsidP="00141EC9">
      <w:pPr>
        <w:pStyle w:val="Web"/>
        <w:spacing w:before="0" w:beforeAutospacing="0" w:after="0" w:afterAutospacing="0"/>
        <w:jc w:val="center"/>
        <w:rPr>
          <w:rFonts w:ascii="Times New Roman" w:eastAsia="ＭＳ 明朝" w:hAnsi="Times New Roman" w:cs="Times New Roman"/>
          <w:kern w:val="2"/>
          <w:sz w:val="18"/>
          <w:szCs w:val="18"/>
        </w:rPr>
      </w:pPr>
      <w:r>
        <w:rPr>
          <w:rFonts w:ascii="ＭＳ ゴシック" w:eastAsia="ＭＳ ゴシック" w:hAnsi="ＭＳ ゴシック" w:hint="eastAsia"/>
          <w:bCs/>
          <w:noProof/>
          <w:sz w:val="18"/>
          <w:szCs w:val="18"/>
        </w:rPr>
        <w:drawing>
          <wp:inline distT="0" distB="0" distL="0" distR="0" wp14:anchorId="6B264B22" wp14:editId="7B810A8A">
            <wp:extent cx="2936875" cy="2150110"/>
            <wp:effectExtent l="0" t="0" r="0" b="254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pic:nvPicPr>
                  <pic:blipFill>
                    <a:blip r:embed="rId25"/>
                    <a:stretch>
                      <a:fillRect/>
                    </a:stretch>
                  </pic:blipFill>
                  <pic:spPr>
                    <a:xfrm>
                      <a:off x="0" y="0"/>
                      <a:ext cx="2936875" cy="2150110"/>
                    </a:xfrm>
                    <a:prstGeom prst="rect">
                      <a:avLst/>
                    </a:prstGeom>
                  </pic:spPr>
                </pic:pic>
              </a:graphicData>
            </a:graphic>
          </wp:inline>
        </w:drawing>
      </w:r>
      <w:r w:rsidR="00CD6AFB"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00CD6AFB" w:rsidRPr="00A13153">
        <w:rPr>
          <w:rFonts w:ascii="ＭＳ ゴシック" w:eastAsia="ＭＳ ゴシック" w:hAnsi="ＭＳ ゴシック" w:hint="eastAsia"/>
          <w:bCs/>
          <w:sz w:val="18"/>
          <w:szCs w:val="18"/>
        </w:rPr>
        <w:t>4</w:t>
      </w:r>
      <w:r w:rsidR="00A13153">
        <w:rPr>
          <w:rFonts w:ascii="ＭＳ ゴシック" w:eastAsia="ＭＳ ゴシック" w:hAnsi="ＭＳ ゴシック"/>
          <w:bCs/>
          <w:sz w:val="18"/>
          <w:szCs w:val="18"/>
        </w:rPr>
        <w:t>-</w:t>
      </w:r>
      <w:r w:rsidR="00CD6AFB" w:rsidRPr="00A13153">
        <w:rPr>
          <w:rFonts w:ascii="ＭＳ ゴシック" w:eastAsia="ＭＳ ゴシック" w:hAnsi="ＭＳ ゴシック"/>
          <w:bCs/>
          <w:sz w:val="18"/>
          <w:szCs w:val="18"/>
        </w:rPr>
        <w:t>3</w:t>
      </w:r>
      <w:r w:rsidR="00CD6AFB" w:rsidRPr="00A13153">
        <w:rPr>
          <w:rFonts w:ascii="ＭＳ ゴシック" w:eastAsia="ＭＳ ゴシック" w:hAnsi="ＭＳ ゴシック" w:hint="eastAsia"/>
          <w:bCs/>
          <w:sz w:val="18"/>
          <w:szCs w:val="18"/>
        </w:rPr>
        <w:t xml:space="preserve">　</w:t>
      </w:r>
      <w:r w:rsidR="00CD6AFB" w:rsidRPr="000D589B">
        <w:rPr>
          <w:rFonts w:ascii="Times New Roman" w:eastAsia="ＭＳ 明朝" w:hAnsi="Times New Roman" w:cs="Times New Roman" w:hint="eastAsia"/>
          <w:kern w:val="2"/>
          <w:sz w:val="18"/>
          <w:szCs w:val="18"/>
        </w:rPr>
        <w:t>意味空間マッピング</w:t>
      </w:r>
    </w:p>
    <w:p w14:paraId="6D5DB281" w14:textId="77777777" w:rsidR="00CD6AFB" w:rsidRPr="00CD6AFB" w:rsidRDefault="00CD6AFB" w:rsidP="007F2DCA">
      <w:pPr>
        <w:pStyle w:val="Web"/>
        <w:spacing w:before="0" w:beforeAutospacing="0" w:after="0" w:afterAutospacing="0"/>
        <w:ind w:firstLine="240"/>
        <w:jc w:val="both"/>
        <w:rPr>
          <w:rFonts w:ascii="ＭＳ 明朝" w:eastAsia="ＭＳ 明朝" w:hAnsi="ＭＳ 明朝"/>
          <w:color w:val="000000"/>
          <w:sz w:val="20"/>
          <w:szCs w:val="20"/>
        </w:rPr>
      </w:pPr>
    </w:p>
    <w:p w14:paraId="51B564C3" w14:textId="77777777" w:rsidR="000D589B" w:rsidRDefault="000D589B" w:rsidP="005969DC">
      <w:pPr>
        <w:pStyle w:val="Web"/>
        <w:spacing w:before="0" w:beforeAutospacing="0" w:after="0" w:afterAutospacing="0"/>
        <w:rPr>
          <w:rFonts w:ascii="ＭＳ 明朝" w:eastAsia="ＭＳ 明朝" w:hAnsi="ＭＳ 明朝"/>
          <w:color w:val="000000"/>
          <w:sz w:val="20"/>
          <w:szCs w:val="20"/>
        </w:rPr>
      </w:pPr>
      <w:r>
        <w:rPr>
          <w:rFonts w:ascii="ＭＳ ゴシック" w:eastAsia="ＭＳ ゴシック" w:hAnsi="ＭＳ ゴシック" w:cs="Times New Roman"/>
          <w:noProof/>
          <w:kern w:val="2"/>
          <w:sz w:val="22"/>
          <w:szCs w:val="22"/>
        </w:rPr>
        <w:t>(4)</w:t>
      </w:r>
      <w:r w:rsidR="007F2DCA" w:rsidRPr="00FA1E46">
        <w:rPr>
          <w:rFonts w:ascii="ＭＳ ゴシック" w:eastAsia="ＭＳ ゴシック" w:hAnsi="ＭＳ ゴシック" w:cs="Times New Roman" w:hint="eastAsia"/>
          <w:noProof/>
          <w:kern w:val="2"/>
          <w:sz w:val="22"/>
          <w:szCs w:val="22"/>
        </w:rPr>
        <w:t>LLM-as-a-Judgeによる出力特性</w:t>
      </w:r>
    </w:p>
    <w:p w14:paraId="20A0C053" w14:textId="4114B01F" w:rsidR="007F2DCA" w:rsidRDefault="00FA1E46" w:rsidP="004710B2">
      <w:pPr>
        <w:pStyle w:val="Web"/>
        <w:spacing w:before="0" w:beforeAutospacing="0" w:after="0" w:afterAutospacing="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 xml:space="preserve">　</w:t>
      </w:r>
      <w:r w:rsidR="007F2DCA" w:rsidRPr="00994A78">
        <w:rPr>
          <w:rFonts w:ascii="Times New Roman" w:eastAsia="ＭＳ 明朝" w:hAnsi="Times New Roman" w:cs="Times New Roman" w:hint="eastAsia"/>
          <w:noProof/>
          <w:kern w:val="2"/>
          <w:sz w:val="20"/>
          <w:szCs w:val="20"/>
        </w:rPr>
        <w:t>BJP</w:t>
      </w:r>
      <w:r w:rsidR="007F2DCA">
        <w:rPr>
          <w:rFonts w:ascii="ＭＳ 明朝" w:eastAsia="ＭＳ 明朝" w:hAnsi="ＭＳ 明朝" w:hint="eastAsia"/>
          <w:color w:val="000000"/>
          <w:sz w:val="20"/>
          <w:szCs w:val="20"/>
        </w:rPr>
        <w:t>が単なる「罵倒</w:t>
      </w:r>
      <w:r w:rsidR="005969DC">
        <w:rPr>
          <w:rFonts w:ascii="Times New Roman" w:eastAsia="ＭＳ 明朝" w:hAnsi="Times New Roman" w:cs="Times New Roman" w:hint="eastAsia"/>
          <w:noProof/>
          <w:kern w:val="2"/>
          <w:sz w:val="20"/>
          <w:szCs w:val="20"/>
        </w:rPr>
        <w:t>L</w:t>
      </w:r>
      <w:r w:rsidR="005969DC">
        <w:rPr>
          <w:rFonts w:ascii="Times New Roman" w:eastAsia="ＭＳ 明朝" w:hAnsi="Times New Roman" w:cs="Times New Roman"/>
          <w:noProof/>
          <w:kern w:val="2"/>
          <w:sz w:val="20"/>
          <w:szCs w:val="20"/>
        </w:rPr>
        <w:t>LM</w:t>
      </w:r>
      <w:r w:rsidR="007F2DCA">
        <w:rPr>
          <w:rFonts w:ascii="ＭＳ 明朝" w:eastAsia="ＭＳ 明朝" w:hAnsi="ＭＳ 明朝" w:hint="eastAsia"/>
          <w:color w:val="000000"/>
          <w:sz w:val="20"/>
          <w:szCs w:val="20"/>
        </w:rPr>
        <w:t>」ではなく</w:t>
      </w:r>
      <w:r w:rsidR="00141EC9">
        <w:rPr>
          <w:rFonts w:ascii="ＭＳ 明朝" w:eastAsia="ＭＳ 明朝" w:hAnsi="ＭＳ 明朝" w:hint="eastAsia"/>
          <w:color w:val="000000"/>
          <w:sz w:val="20"/>
          <w:szCs w:val="20"/>
        </w:rPr>
        <w:t>,</w:t>
      </w:r>
      <w:r w:rsidR="007F2DCA">
        <w:rPr>
          <w:rFonts w:ascii="ＭＳ 明朝" w:eastAsia="ＭＳ 明朝" w:hAnsi="ＭＳ 明朝" w:hint="eastAsia"/>
          <w:color w:val="000000"/>
          <w:sz w:val="20"/>
          <w:szCs w:val="20"/>
        </w:rPr>
        <w:t>「教育的な嫌なやつ」として機能するには</w:t>
      </w:r>
      <w:r w:rsidR="00141EC9">
        <w:rPr>
          <w:rFonts w:ascii="ＭＳ 明朝" w:eastAsia="ＭＳ 明朝" w:hAnsi="ＭＳ 明朝" w:hint="eastAsia"/>
          <w:color w:val="000000"/>
          <w:sz w:val="20"/>
          <w:szCs w:val="20"/>
        </w:rPr>
        <w:t>,</w:t>
      </w:r>
      <w:r w:rsidR="007F2DCA">
        <w:rPr>
          <w:rFonts w:ascii="ＭＳ 明朝" w:eastAsia="ＭＳ 明朝" w:hAnsi="ＭＳ 明朝" w:hint="eastAsia"/>
          <w:color w:val="000000"/>
          <w:sz w:val="20"/>
          <w:szCs w:val="20"/>
        </w:rPr>
        <w:t>高いストレスと高い有用性を同時に持つ必要がある</w:t>
      </w:r>
      <w:r w:rsidR="00141EC9">
        <w:rPr>
          <w:rFonts w:ascii="ＭＳ 明朝" w:eastAsia="ＭＳ 明朝" w:hAnsi="ＭＳ 明朝" w:hint="eastAsia"/>
          <w:color w:val="000000"/>
          <w:sz w:val="20"/>
          <w:szCs w:val="20"/>
        </w:rPr>
        <w:t>.</w:t>
      </w:r>
      <w:r w:rsidR="007F2DCA">
        <w:rPr>
          <w:rFonts w:ascii="ＭＳ 明朝" w:eastAsia="ＭＳ 明朝" w:hAnsi="ＭＳ 明朝" w:hint="eastAsia"/>
          <w:color w:val="000000"/>
          <w:sz w:val="20"/>
          <w:szCs w:val="20"/>
        </w:rPr>
        <w:t>そこで</w:t>
      </w:r>
      <w:r w:rsidR="00141EC9">
        <w:rPr>
          <w:rFonts w:ascii="ＭＳ 明朝" w:eastAsia="ＭＳ 明朝" w:hAnsi="ＭＳ 明朝" w:hint="eastAsia"/>
          <w:color w:val="000000"/>
          <w:sz w:val="20"/>
          <w:szCs w:val="20"/>
        </w:rPr>
        <w:t>,</w:t>
      </w:r>
      <w:r w:rsidR="000D02D0">
        <w:rPr>
          <w:rFonts w:ascii="ＭＳ 明朝" w:eastAsia="ＭＳ 明朝" w:hAnsi="ＭＳ 明朝" w:hint="eastAsia"/>
          <w:color w:val="000000"/>
          <w:sz w:val="20"/>
          <w:szCs w:val="20"/>
        </w:rPr>
        <w:t>別の</w:t>
      </w:r>
      <w:r w:rsidR="000D02D0" w:rsidRPr="000D02D0">
        <w:rPr>
          <w:rFonts w:ascii="Times New Roman" w:eastAsia="ＭＳ 明朝" w:hAnsi="Times New Roman" w:cs="Times New Roman" w:hint="eastAsia"/>
          <w:noProof/>
          <w:kern w:val="2"/>
          <w:sz w:val="20"/>
          <w:szCs w:val="20"/>
        </w:rPr>
        <w:t>L</w:t>
      </w:r>
      <w:r w:rsidR="000D02D0" w:rsidRPr="000D02D0">
        <w:rPr>
          <w:rFonts w:ascii="Times New Roman" w:eastAsia="ＭＳ 明朝" w:hAnsi="Times New Roman" w:cs="Times New Roman"/>
          <w:noProof/>
          <w:kern w:val="2"/>
          <w:sz w:val="20"/>
          <w:szCs w:val="20"/>
        </w:rPr>
        <w:t>LM(Claude sonnet 4.6)</w:t>
      </w:r>
      <w:r w:rsidR="007F2DCA">
        <w:rPr>
          <w:rFonts w:ascii="ＭＳ 明朝" w:eastAsia="ＭＳ 明朝" w:hAnsi="ＭＳ 明朝" w:hint="eastAsia"/>
          <w:color w:val="000000"/>
          <w:sz w:val="20"/>
          <w:szCs w:val="20"/>
        </w:rPr>
        <w:t>を用いて</w:t>
      </w:r>
      <w:r w:rsidR="00141EC9">
        <w:rPr>
          <w:rFonts w:ascii="ＭＳ 明朝" w:eastAsia="ＭＳ 明朝" w:hAnsi="ＭＳ 明朝" w:hint="eastAsia"/>
          <w:color w:val="000000"/>
          <w:sz w:val="20"/>
          <w:szCs w:val="20"/>
        </w:rPr>
        <w:t>,</w:t>
      </w:r>
      <w:r w:rsidR="007F2DCA">
        <w:rPr>
          <w:rFonts w:ascii="ＭＳ 明朝" w:eastAsia="ＭＳ 明朝" w:hAnsi="ＭＳ 明朝" w:hint="eastAsia"/>
          <w:color w:val="000000"/>
          <w:sz w:val="20"/>
          <w:szCs w:val="20"/>
        </w:rPr>
        <w:t>ストレス度と教育的有用性を定量評価した</w:t>
      </w:r>
      <w:r w:rsidR="00141EC9">
        <w:rPr>
          <w:rFonts w:ascii="ＭＳ 明朝" w:eastAsia="ＭＳ 明朝" w:hAnsi="ＭＳ 明朝" w:hint="eastAsia"/>
          <w:color w:val="000000"/>
          <w:sz w:val="20"/>
          <w:szCs w:val="20"/>
        </w:rPr>
        <w:t>.</w:t>
      </w:r>
      <w:r w:rsidR="006332D8">
        <w:rPr>
          <w:rFonts w:ascii="ＭＳ 明朝" w:eastAsia="ＭＳ 明朝" w:hAnsi="ＭＳ 明朝" w:hint="eastAsia"/>
          <w:color w:val="000000"/>
          <w:sz w:val="20"/>
          <w:szCs w:val="20"/>
        </w:rPr>
        <w:t>(</w:t>
      </w:r>
      <w:r w:rsidR="006332D8" w:rsidRPr="006332D8">
        <w:rPr>
          <w:rFonts w:asciiTheme="majorEastAsia" w:eastAsiaTheme="majorEastAsia" w:hAnsiTheme="majorEastAsia" w:cs="Times New Roman" w:hint="eastAsia"/>
          <w:noProof/>
          <w:kern w:val="2"/>
          <w:sz w:val="20"/>
          <w:szCs w:val="20"/>
        </w:rPr>
        <w:t>図</w:t>
      </w:r>
      <w:r w:rsidR="000D589B">
        <w:rPr>
          <w:rFonts w:asciiTheme="majorEastAsia" w:eastAsiaTheme="majorEastAsia" w:hAnsiTheme="majorEastAsia" w:cs="Times New Roman" w:hint="eastAsia"/>
          <w:noProof/>
          <w:kern w:val="2"/>
          <w:sz w:val="20"/>
          <w:szCs w:val="20"/>
        </w:rPr>
        <w:t>-</w:t>
      </w:r>
      <w:r w:rsidR="006332D8">
        <w:rPr>
          <w:rFonts w:asciiTheme="majorEastAsia" w:eastAsiaTheme="majorEastAsia" w:hAnsiTheme="majorEastAsia" w:cs="Times New Roman" w:hint="eastAsia"/>
          <w:noProof/>
          <w:kern w:val="2"/>
          <w:sz w:val="20"/>
          <w:szCs w:val="20"/>
        </w:rPr>
        <w:t>4</w:t>
      </w:r>
      <w:r w:rsidR="006332D8" w:rsidRPr="006332D8">
        <w:rPr>
          <w:rFonts w:asciiTheme="majorEastAsia" w:eastAsiaTheme="majorEastAsia" w:hAnsiTheme="majorEastAsia" w:cs="Times New Roman"/>
          <w:noProof/>
          <w:kern w:val="2"/>
          <w:sz w:val="20"/>
          <w:szCs w:val="20"/>
        </w:rPr>
        <w:t>-</w:t>
      </w:r>
      <w:r w:rsidR="006332D8">
        <w:rPr>
          <w:rFonts w:asciiTheme="majorEastAsia" w:eastAsiaTheme="majorEastAsia" w:hAnsiTheme="majorEastAsia" w:cs="Times New Roman"/>
          <w:noProof/>
          <w:kern w:val="2"/>
          <w:sz w:val="20"/>
          <w:szCs w:val="20"/>
        </w:rPr>
        <w:t>4</w:t>
      </w:r>
      <w:r w:rsidR="006332D8">
        <w:rPr>
          <w:rFonts w:ascii="ＭＳ 明朝" w:eastAsia="ＭＳ 明朝" w:hAnsi="ＭＳ 明朝"/>
          <w:color w:val="000000"/>
          <w:sz w:val="20"/>
          <w:szCs w:val="20"/>
        </w:rPr>
        <w:t>)</w:t>
      </w:r>
    </w:p>
    <w:p w14:paraId="2EDCFA00" w14:textId="77777777" w:rsidR="005969DC" w:rsidRDefault="007F2DCA" w:rsidP="004710B2">
      <w:pPr>
        <w:pStyle w:val="Web"/>
        <w:spacing w:before="0" w:beforeAutospacing="0" w:after="0" w:afterAutospacing="0"/>
        <w:ind w:firstLine="240"/>
        <w:jc w:val="both"/>
        <w:rPr>
          <w:rFonts w:ascii="ＭＳ 明朝" w:eastAsia="ＭＳ 明朝" w:hAnsi="ＭＳ 明朝"/>
          <w:color w:val="000000"/>
          <w:sz w:val="20"/>
          <w:szCs w:val="20"/>
        </w:rPr>
      </w:pPr>
      <w:r>
        <w:rPr>
          <w:rFonts w:ascii="ＭＳ 明朝" w:eastAsia="ＭＳ 明朝" w:hAnsi="ＭＳ 明朝" w:hint="eastAsia"/>
          <w:color w:val="000000"/>
          <w:sz w:val="20"/>
          <w:szCs w:val="20"/>
        </w:rPr>
        <w:t>評価の結果</w:t>
      </w:r>
      <w:r w:rsidR="00141EC9">
        <w:rPr>
          <w:rFonts w:ascii="ＭＳ 明朝" w:eastAsia="ＭＳ 明朝" w:hAnsi="ＭＳ 明朝" w:hint="eastAsia"/>
          <w:color w:val="000000"/>
          <w:sz w:val="20"/>
          <w:szCs w:val="20"/>
        </w:rPr>
        <w:t>,</w:t>
      </w:r>
      <w:r w:rsidRPr="00994A78">
        <w:rPr>
          <w:rFonts w:ascii="Times New Roman" w:eastAsia="ＭＳ 明朝" w:hAnsi="Times New Roman" w:cs="Times New Roman" w:hint="eastAsia"/>
          <w:noProof/>
          <w:kern w:val="2"/>
          <w:sz w:val="20"/>
          <w:szCs w:val="20"/>
        </w:rPr>
        <w:t>BJP</w:t>
      </w:r>
      <w:r>
        <w:rPr>
          <w:rFonts w:ascii="ＭＳ 明朝" w:eastAsia="ＭＳ 明朝" w:hAnsi="ＭＳ 明朝" w:hint="eastAsia"/>
          <w:color w:val="000000"/>
          <w:sz w:val="20"/>
          <w:szCs w:val="20"/>
        </w:rPr>
        <w:t>は「高ストレス(</w:t>
      </w:r>
      <w:r w:rsidR="00141EC9">
        <w:rPr>
          <w:rFonts w:ascii="Times New Roman" w:eastAsia="ＭＳ 明朝" w:hAnsi="Times New Roman" w:cs="Times New Roman"/>
          <w:noProof/>
          <w:kern w:val="2"/>
          <w:sz w:val="20"/>
          <w:szCs w:val="20"/>
        </w:rPr>
        <w:t>8.8</w:t>
      </w:r>
      <w:r>
        <w:rPr>
          <w:rFonts w:ascii="ＭＳ 明朝" w:eastAsia="ＭＳ 明朝" w:hAnsi="ＭＳ 明朝" w:hint="eastAsia"/>
          <w:color w:val="000000"/>
          <w:sz w:val="20"/>
          <w:szCs w:val="20"/>
        </w:rPr>
        <w:t>)・高</w:t>
      </w:r>
      <w:r w:rsidR="00141EC9">
        <w:rPr>
          <w:rFonts w:ascii="ＭＳ 明朝" w:eastAsia="ＭＳ 明朝" w:hAnsi="ＭＳ 明朝" w:hint="eastAsia"/>
          <w:color w:val="000000"/>
          <w:sz w:val="20"/>
          <w:szCs w:val="20"/>
        </w:rPr>
        <w:t>厳格</w:t>
      </w:r>
      <w:r>
        <w:rPr>
          <w:rFonts w:ascii="ＭＳ 明朝" w:eastAsia="ＭＳ 明朝" w:hAnsi="ＭＳ 明朝" w:hint="eastAsia"/>
          <w:color w:val="000000"/>
          <w:sz w:val="20"/>
          <w:szCs w:val="20"/>
        </w:rPr>
        <w:t>性(</w:t>
      </w:r>
      <w:r w:rsidR="00141EC9">
        <w:rPr>
          <w:rFonts w:ascii="Times New Roman" w:eastAsia="ＭＳ 明朝" w:hAnsi="Times New Roman" w:cs="Times New Roman"/>
          <w:noProof/>
          <w:kern w:val="2"/>
          <w:sz w:val="20"/>
          <w:szCs w:val="20"/>
        </w:rPr>
        <w:t>9.6</w:t>
      </w:r>
      <w:r>
        <w:rPr>
          <w:rFonts w:ascii="ＭＳ 明朝" w:eastAsia="ＭＳ 明朝" w:hAnsi="ＭＳ 明朝" w:hint="eastAsia"/>
          <w:color w:val="000000"/>
          <w:sz w:val="20"/>
          <w:szCs w:val="20"/>
        </w:rPr>
        <w:t>)」という極端なプロファイルを一貫して示した</w:t>
      </w:r>
      <w:r w:rsidR="00141EC9">
        <w:rPr>
          <w:rFonts w:ascii="ＭＳ 明朝" w:eastAsia="ＭＳ 明朝" w:hAnsi="ＭＳ 明朝" w:hint="eastAsia"/>
          <w:color w:val="000000"/>
          <w:sz w:val="20"/>
          <w:szCs w:val="20"/>
        </w:rPr>
        <w:t>.</w:t>
      </w:r>
    </w:p>
    <w:p w14:paraId="51FF00A0" w14:textId="21575823" w:rsidR="007F2DCA" w:rsidRDefault="00141EC9" w:rsidP="005969DC">
      <w:pPr>
        <w:pStyle w:val="Web"/>
        <w:spacing w:before="0" w:beforeAutospacing="0" w:after="0" w:afterAutospacing="0"/>
        <w:ind w:firstLine="240"/>
        <w:jc w:val="center"/>
        <w:rPr>
          <w:rFonts w:ascii="ＭＳ 明朝" w:eastAsia="ＭＳ 明朝" w:hAnsi="ＭＳ 明朝"/>
          <w:color w:val="000000"/>
          <w:sz w:val="20"/>
          <w:szCs w:val="20"/>
        </w:rPr>
      </w:pPr>
      <w:r>
        <w:rPr>
          <w:rFonts w:ascii="ＭＳ 明朝" w:eastAsia="ＭＳ 明朝" w:hAnsi="ＭＳ 明朝"/>
          <w:noProof/>
          <w:color w:val="000000"/>
          <w:sz w:val="20"/>
          <w:szCs w:val="20"/>
        </w:rPr>
        <w:drawing>
          <wp:inline distT="0" distB="0" distL="0" distR="0" wp14:anchorId="2F434E60" wp14:editId="621054B2">
            <wp:extent cx="2392680" cy="2021750"/>
            <wp:effectExtent l="0" t="0" r="762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pic:cNvPicPr/>
                  </pic:nvPicPr>
                  <pic:blipFill>
                    <a:blip r:embed="rId26"/>
                    <a:stretch>
                      <a:fillRect/>
                    </a:stretch>
                  </pic:blipFill>
                  <pic:spPr>
                    <a:xfrm>
                      <a:off x="0" y="0"/>
                      <a:ext cx="2398546" cy="2026706"/>
                    </a:xfrm>
                    <a:prstGeom prst="rect">
                      <a:avLst/>
                    </a:prstGeom>
                  </pic:spPr>
                </pic:pic>
              </a:graphicData>
            </a:graphic>
          </wp:inline>
        </w:drawing>
      </w:r>
    </w:p>
    <w:p w14:paraId="4DC6E147" w14:textId="77777777" w:rsidR="005969DC" w:rsidRDefault="005969DC" w:rsidP="00A85F59">
      <w:pPr>
        <w:ind w:firstLine="180"/>
        <w:jc w:val="center"/>
        <w:rPr>
          <w:rFonts w:ascii="ＭＳ ゴシック" w:eastAsia="ＭＳ ゴシック" w:hAnsi="ＭＳ ゴシック"/>
          <w:bCs/>
          <w:sz w:val="18"/>
          <w:szCs w:val="18"/>
        </w:rPr>
      </w:pPr>
    </w:p>
    <w:p w14:paraId="4DEBC441" w14:textId="6F8E711C" w:rsidR="000C3D73" w:rsidRPr="000D589B" w:rsidRDefault="00CD6AFB" w:rsidP="00A85F59">
      <w:pPr>
        <w:ind w:firstLine="180"/>
        <w:jc w:val="center"/>
        <w:rPr>
          <w:noProof w:val="0"/>
          <w:sz w:val="18"/>
          <w:szCs w:val="18"/>
        </w:rPr>
      </w:pPr>
      <w:r w:rsidRPr="00A13153">
        <w:rPr>
          <w:rFonts w:ascii="ＭＳ ゴシック" w:eastAsia="ＭＳ ゴシック" w:hAnsi="ＭＳ ゴシック" w:hint="eastAsia"/>
          <w:bCs/>
          <w:sz w:val="18"/>
          <w:szCs w:val="18"/>
        </w:rPr>
        <w:t>図</w:t>
      </w:r>
      <w:r w:rsidR="000D589B">
        <w:rPr>
          <w:rFonts w:ascii="ＭＳ ゴシック" w:eastAsia="ＭＳ ゴシック" w:hAnsi="ＭＳ ゴシック" w:hint="eastAsia"/>
          <w:bCs/>
          <w:sz w:val="18"/>
          <w:szCs w:val="18"/>
        </w:rPr>
        <w:t>-</w:t>
      </w:r>
      <w:r w:rsidRPr="00A13153">
        <w:rPr>
          <w:rFonts w:ascii="ＭＳ ゴシック" w:eastAsia="ＭＳ ゴシック" w:hAnsi="ＭＳ ゴシック" w:hint="eastAsia"/>
          <w:bCs/>
          <w:sz w:val="18"/>
          <w:szCs w:val="18"/>
        </w:rPr>
        <w:t>4</w:t>
      </w:r>
      <w:r w:rsidR="00A13153">
        <w:rPr>
          <w:rFonts w:ascii="ＭＳ ゴシック" w:eastAsia="ＭＳ ゴシック" w:hAnsi="ＭＳ ゴシック"/>
          <w:bCs/>
          <w:sz w:val="18"/>
          <w:szCs w:val="18"/>
        </w:rPr>
        <w:t>-</w:t>
      </w:r>
      <w:r w:rsidRPr="00A13153">
        <w:rPr>
          <w:rFonts w:ascii="ＭＳ ゴシック" w:eastAsia="ＭＳ ゴシック" w:hAnsi="ＭＳ ゴシック"/>
          <w:bCs/>
          <w:sz w:val="18"/>
          <w:szCs w:val="18"/>
        </w:rPr>
        <w:t xml:space="preserve">4 </w:t>
      </w:r>
      <w:r w:rsidRPr="000D589B">
        <w:rPr>
          <w:rFonts w:hint="eastAsia"/>
          <w:noProof w:val="0"/>
          <w:sz w:val="18"/>
          <w:szCs w:val="18"/>
        </w:rPr>
        <w:t>LLM-as-a-Judge</w:t>
      </w:r>
    </w:p>
    <w:p w14:paraId="4E50F820" w14:textId="134BBAFF" w:rsidR="005969DC" w:rsidRDefault="005969DC" w:rsidP="00A85F59">
      <w:pPr>
        <w:ind w:firstLine="180"/>
        <w:jc w:val="center"/>
        <w:rPr>
          <w:rFonts w:ascii="ＭＳ ゴシック" w:eastAsia="ＭＳ ゴシック" w:hAnsi="ＭＳ ゴシック"/>
          <w:bCs/>
          <w:sz w:val="18"/>
          <w:szCs w:val="18"/>
        </w:rPr>
      </w:pPr>
    </w:p>
    <w:p w14:paraId="32EB903C" w14:textId="77777777" w:rsidR="005969DC" w:rsidRPr="00A13153" w:rsidRDefault="005969DC" w:rsidP="005170C4">
      <w:pPr>
        <w:rPr>
          <w:rFonts w:ascii="ＭＳ ゴシック" w:eastAsia="ＭＳ ゴシック" w:hAnsi="ＭＳ ゴシック"/>
          <w:bCs/>
          <w:sz w:val="18"/>
          <w:szCs w:val="18"/>
        </w:rPr>
      </w:pPr>
    </w:p>
    <w:p w14:paraId="3EC7D71D" w14:textId="48679B24" w:rsidR="007F2DCA" w:rsidRDefault="007F2DCA" w:rsidP="007F2DCA">
      <w:pPr>
        <w:pStyle w:val="Web"/>
        <w:spacing w:before="0" w:beforeAutospacing="0" w:after="0" w:afterAutospacing="0"/>
        <w:ind w:firstLine="240"/>
        <w:jc w:val="both"/>
        <w:rPr>
          <w:rFonts w:ascii="ＭＳ 明朝" w:eastAsia="ＭＳ 明朝" w:hAnsi="ＭＳ 明朝"/>
          <w:color w:val="000000"/>
          <w:sz w:val="20"/>
          <w:szCs w:val="20"/>
        </w:rPr>
      </w:pPr>
      <w:r w:rsidRPr="00994A78">
        <w:rPr>
          <w:rFonts w:ascii="Times New Roman" w:eastAsia="ＭＳ 明朝" w:hAnsi="Times New Roman" w:cs="Times New Roman" w:hint="eastAsia"/>
          <w:noProof/>
          <w:kern w:val="2"/>
          <w:sz w:val="20"/>
          <w:szCs w:val="20"/>
        </w:rPr>
        <w:lastRenderedPageBreak/>
        <w:t>BJP</w:t>
      </w:r>
      <w:r>
        <w:rPr>
          <w:rFonts w:ascii="ＭＳ 明朝" w:eastAsia="ＭＳ 明朝" w:hAnsi="ＭＳ 明朝" w:hint="eastAsia"/>
          <w:color w:val="000000"/>
          <w:sz w:val="20"/>
          <w:szCs w:val="20"/>
        </w:rPr>
        <w:t>は「厳しいが建設的」という教育的に理想的な特性を持つ</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これは設計意図通りに「修正に必要な論理情報を保持したまま</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心理的負荷が高い文体を生成する」というシステム要件が技術的に実現可能であることを示唆している</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学生は</w:t>
      </w:r>
      <w:r w:rsidR="000D02D0">
        <w:rPr>
          <w:rFonts w:ascii="Times New Roman" w:eastAsia="ＭＳ 明朝" w:hAnsi="Times New Roman" w:cs="Times New Roman"/>
          <w:noProof/>
          <w:kern w:val="2"/>
          <w:sz w:val="20"/>
          <w:szCs w:val="20"/>
        </w:rPr>
        <w:t>LLM</w:t>
      </w:r>
      <w:r>
        <w:rPr>
          <w:rFonts w:ascii="ＭＳ 明朝" w:eastAsia="ＭＳ 明朝" w:hAnsi="ＭＳ 明朝" w:hint="eastAsia"/>
          <w:color w:val="000000"/>
          <w:sz w:val="20"/>
          <w:szCs w:val="20"/>
        </w:rPr>
        <w:t>という非人間的装置を相手にすることで</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この高ストレスを「プログラムされた論理性」と割り切り</w:t>
      </w:r>
      <w:r w:rsidR="00141EC9">
        <w:rPr>
          <w:rFonts w:ascii="ＭＳ 明朝" w:eastAsia="ＭＳ 明朝" w:hAnsi="ＭＳ 明朝" w:hint="eastAsia"/>
          <w:color w:val="000000"/>
          <w:sz w:val="20"/>
          <w:szCs w:val="20"/>
        </w:rPr>
        <w:t>,</w:t>
      </w:r>
      <w:r>
        <w:rPr>
          <w:rFonts w:ascii="ＭＳ 明朝" w:eastAsia="ＭＳ 明朝" w:hAnsi="ＭＳ 明朝" w:hint="eastAsia"/>
          <w:color w:val="000000"/>
          <w:sz w:val="20"/>
          <w:szCs w:val="20"/>
        </w:rPr>
        <w:t>自身の思考の穴を修正する「知的トレーニング」に集中できる可能性がある</w:t>
      </w:r>
      <w:r w:rsidR="00141EC9">
        <w:rPr>
          <w:rFonts w:ascii="ＭＳ 明朝" w:eastAsia="ＭＳ 明朝" w:hAnsi="ＭＳ 明朝" w:hint="eastAsia"/>
          <w:color w:val="000000"/>
          <w:sz w:val="20"/>
          <w:szCs w:val="20"/>
        </w:rPr>
        <w:t>.</w:t>
      </w:r>
    </w:p>
    <w:p w14:paraId="2B098D56" w14:textId="287FE0A7" w:rsidR="00FA1E46" w:rsidRDefault="00FA1E46" w:rsidP="007F2DCA">
      <w:pPr>
        <w:pStyle w:val="Web"/>
        <w:spacing w:before="0" w:beforeAutospacing="0" w:after="0" w:afterAutospacing="0"/>
        <w:ind w:firstLine="240"/>
        <w:jc w:val="both"/>
        <w:rPr>
          <w:rFonts w:ascii="ＭＳ 明朝" w:eastAsia="ＭＳ 明朝" w:hAnsi="ＭＳ 明朝"/>
          <w:color w:val="000000"/>
          <w:sz w:val="20"/>
          <w:szCs w:val="20"/>
        </w:rPr>
      </w:pPr>
    </w:p>
    <w:p w14:paraId="527228C0" w14:textId="77777777" w:rsidR="00FA1E46" w:rsidRDefault="00FA1E46" w:rsidP="007F2DCA">
      <w:pPr>
        <w:pStyle w:val="Web"/>
        <w:spacing w:before="0" w:beforeAutospacing="0" w:after="0" w:afterAutospacing="0"/>
        <w:ind w:firstLine="240"/>
        <w:jc w:val="both"/>
        <w:rPr>
          <w:rFonts w:ascii="ＭＳ 明朝" w:eastAsia="ＭＳ 明朝" w:hAnsi="ＭＳ 明朝"/>
          <w:color w:val="000000"/>
          <w:sz w:val="20"/>
          <w:szCs w:val="20"/>
        </w:rPr>
      </w:pPr>
    </w:p>
    <w:p w14:paraId="60B0E679" w14:textId="04458FA8" w:rsidR="005969DC" w:rsidRDefault="00CD6AFB" w:rsidP="00EF6B96">
      <w:pPr>
        <w:pStyle w:val="Web"/>
        <w:spacing w:before="0" w:beforeAutospacing="0" w:after="0" w:afterAutospacing="0"/>
        <w:jc w:val="both"/>
        <w:rPr>
          <w:rFonts w:ascii="Arial" w:hAnsi="Arial" w:cs="Arial"/>
          <w:color w:val="2B2D31"/>
          <w:sz w:val="21"/>
          <w:szCs w:val="21"/>
          <w:shd w:val="clear" w:color="auto" w:fill="FFFFFF"/>
        </w:rPr>
      </w:pPr>
      <w:r w:rsidRPr="00592A4C">
        <w:rPr>
          <w:rFonts w:ascii="ＭＳ ゴシック" w:eastAsia="ＭＳ ゴシック" w:hAnsi="ＭＳ ゴシック" w:cs="Times New Roman"/>
          <w:noProof/>
          <w:kern w:val="2"/>
          <w:sz w:val="22"/>
          <w:szCs w:val="22"/>
        </w:rPr>
        <w:t>5</w:t>
      </w:r>
      <w:r w:rsidR="00141EC9" w:rsidRPr="00592A4C">
        <w:rPr>
          <w:rFonts w:ascii="ＭＳ ゴシック" w:eastAsia="ＭＳ ゴシック" w:hAnsi="ＭＳ ゴシック" w:cs="Times New Roman"/>
          <w:noProof/>
          <w:kern w:val="2"/>
          <w:sz w:val="22"/>
          <w:szCs w:val="22"/>
        </w:rPr>
        <w:t>.</w:t>
      </w:r>
      <w:r w:rsidRPr="00592A4C">
        <w:rPr>
          <w:rFonts w:ascii="ＭＳ ゴシック" w:eastAsia="ＭＳ ゴシック" w:hAnsi="ＭＳ ゴシック" w:cs="Times New Roman"/>
          <w:noProof/>
          <w:kern w:val="2"/>
          <w:sz w:val="22"/>
          <w:szCs w:val="22"/>
        </w:rPr>
        <w:t>考察</w:t>
      </w:r>
      <w:r>
        <w:rPr>
          <w:rFonts w:ascii="Arial" w:hAnsi="Arial" w:cs="Arial"/>
          <w:color w:val="2B2D31"/>
          <w:sz w:val="21"/>
          <w:szCs w:val="21"/>
          <w:shd w:val="clear" w:color="auto" w:fill="FFFFFF"/>
        </w:rPr>
        <w:t xml:space="preserve"> </w:t>
      </w:r>
      <w:r>
        <w:rPr>
          <w:rFonts w:ascii="Arial" w:hAnsi="Arial" w:cs="Arial"/>
          <w:color w:val="2B2D31"/>
          <w:sz w:val="21"/>
          <w:szCs w:val="21"/>
          <w:shd w:val="clear" w:color="auto" w:fill="FFFFFF"/>
        </w:rPr>
        <w:br/>
      </w:r>
      <w:r>
        <w:rPr>
          <w:rFonts w:ascii="Arial" w:hAnsi="Arial" w:cs="Arial"/>
          <w:color w:val="2B2D31"/>
          <w:sz w:val="21"/>
          <w:szCs w:val="21"/>
          <w:shd w:val="clear" w:color="auto" w:fill="FFFFFF"/>
        </w:rPr>
        <w:br/>
      </w:r>
      <w:r w:rsidR="000D589B" w:rsidRPr="00592A4C">
        <w:rPr>
          <w:rFonts w:ascii="ＭＳ ゴシック" w:eastAsia="ＭＳ ゴシック" w:hAnsi="ＭＳ ゴシック" w:cs="Times New Roman"/>
          <w:noProof/>
          <w:kern w:val="2"/>
          <w:sz w:val="22"/>
          <w:szCs w:val="22"/>
        </w:rPr>
        <w:t>(1)</w:t>
      </w:r>
      <w:r w:rsidRPr="00592A4C">
        <w:rPr>
          <w:rFonts w:ascii="ＭＳ ゴシック" w:eastAsia="ＭＳ ゴシック" w:hAnsi="ＭＳ ゴシック" w:cs="Times New Roman"/>
          <w:noProof/>
          <w:kern w:val="2"/>
          <w:sz w:val="22"/>
          <w:szCs w:val="22"/>
        </w:rPr>
        <w:t>技術的達成</w:t>
      </w:r>
    </w:p>
    <w:p w14:paraId="10F4D0B6" w14:textId="1A8DC771" w:rsidR="005969DC" w:rsidRDefault="00EF6B96" w:rsidP="000D589B">
      <w:pPr>
        <w:pStyle w:val="Web"/>
        <w:spacing w:before="0" w:beforeAutospacing="0" w:after="0" w:afterAutospacing="0"/>
        <w:ind w:firstLineChars="100" w:firstLine="210"/>
        <w:jc w:val="both"/>
        <w:rPr>
          <w:rFonts w:ascii="Arial" w:hAnsi="Arial" w:cs="Arial"/>
          <w:color w:val="2B2D31"/>
          <w:sz w:val="21"/>
          <w:szCs w:val="21"/>
          <w:shd w:val="clear" w:color="auto" w:fill="FFFFFF"/>
        </w:rPr>
      </w:pPr>
      <w:r w:rsidRPr="005969DC">
        <w:rPr>
          <w:rFonts w:ascii="ＭＳ 明朝" w:eastAsia="ＭＳ 明朝" w:hAnsi="ＭＳ 明朝" w:hint="eastAsia"/>
          <w:color w:val="000000"/>
          <w:sz w:val="20"/>
          <w:szCs w:val="20"/>
        </w:rPr>
        <w:t>本</w:t>
      </w:r>
      <w:r w:rsidRPr="005969DC">
        <w:rPr>
          <w:rFonts w:ascii="ＭＳ 明朝" w:eastAsia="ＭＳ 明朝" w:hAnsi="ＭＳ 明朝"/>
          <w:color w:val="000000"/>
          <w:sz w:val="20"/>
          <w:szCs w:val="20"/>
        </w:rPr>
        <w:t>研究の主たる成果は</w:t>
      </w:r>
      <w:r w:rsidR="00141EC9" w:rsidRPr="005969DC">
        <w:rPr>
          <w:rFonts w:ascii="ＭＳ 明朝" w:eastAsia="ＭＳ 明朝" w:hAnsi="ＭＳ 明朝"/>
          <w:color w:val="000000"/>
          <w:sz w:val="20"/>
          <w:szCs w:val="20"/>
        </w:rPr>
        <w:t>,</w:t>
      </w:r>
      <w:r w:rsidRPr="005969DC">
        <w:rPr>
          <w:rFonts w:ascii="Times New Roman" w:eastAsia="ＭＳ 明朝" w:hAnsi="Times New Roman" w:cs="Times New Roman"/>
          <w:noProof/>
          <w:kern w:val="2"/>
          <w:sz w:val="20"/>
          <w:szCs w:val="20"/>
        </w:rPr>
        <w:t>LLM</w:t>
      </w:r>
      <w:r w:rsidRPr="005969DC">
        <w:rPr>
          <w:rFonts w:ascii="ＭＳ 明朝" w:eastAsia="ＭＳ 明朝" w:hAnsi="ＭＳ 明朝"/>
          <w:color w:val="000000"/>
          <w:sz w:val="20"/>
          <w:szCs w:val="20"/>
        </w:rPr>
        <w:t>に対するプロンプト制御のみで</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「情報の有用性（知能）」を損なうことなく</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「心理的負荷（トーン）」のみを峻厳な実務家へと変容させ得た点にある</w:t>
      </w:r>
      <w:r w:rsidR="00141EC9" w:rsidRPr="005969DC">
        <w:rPr>
          <w:rFonts w:ascii="ＭＳ 明朝" w:eastAsia="ＭＳ 明朝" w:hAnsi="ＭＳ 明朝"/>
          <w:color w:val="000000"/>
          <w:sz w:val="20"/>
          <w:szCs w:val="20"/>
        </w:rPr>
        <w:t>.</w:t>
      </w:r>
      <w:r w:rsidRPr="005969DC">
        <w:rPr>
          <w:rFonts w:ascii="Times New Roman" w:eastAsia="ＭＳ 明朝" w:hAnsi="Times New Roman" w:cs="Times New Roman"/>
          <w:noProof/>
          <w:kern w:val="2"/>
          <w:sz w:val="20"/>
          <w:szCs w:val="20"/>
        </w:rPr>
        <w:t>4</w:t>
      </w:r>
      <w:r w:rsidRPr="005969DC">
        <w:rPr>
          <w:rFonts w:ascii="ＭＳ 明朝" w:eastAsia="ＭＳ 明朝" w:hAnsi="ＭＳ 明朝"/>
          <w:color w:val="000000"/>
          <w:sz w:val="20"/>
          <w:szCs w:val="20"/>
        </w:rPr>
        <w:t>章の</w:t>
      </w:r>
      <w:r w:rsidRPr="005969DC">
        <w:rPr>
          <w:rFonts w:ascii="Times New Roman" w:eastAsia="ＭＳ 明朝" w:hAnsi="Times New Roman" w:cs="Times New Roman"/>
          <w:noProof/>
          <w:kern w:val="2"/>
          <w:sz w:val="20"/>
          <w:szCs w:val="20"/>
        </w:rPr>
        <w:t>LSA</w:t>
      </w:r>
      <w:r w:rsidRPr="005969DC">
        <w:rPr>
          <w:rFonts w:ascii="ＭＳ 明朝" w:eastAsia="ＭＳ 明朝" w:hAnsi="ＭＳ 明朝"/>
          <w:color w:val="000000"/>
          <w:sz w:val="20"/>
          <w:szCs w:val="20"/>
        </w:rPr>
        <w:t>分析等が示す通り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提案手法（</w:t>
      </w:r>
      <w:r w:rsidRPr="005969DC">
        <w:rPr>
          <w:rFonts w:ascii="Times New Roman" w:eastAsia="ＭＳ 明朝" w:hAnsi="Times New Roman" w:cs="Times New Roman"/>
          <w:noProof/>
          <w:kern w:val="2"/>
          <w:sz w:val="20"/>
          <w:szCs w:val="20"/>
        </w:rPr>
        <w:t>BJP</w:t>
      </w:r>
      <w:r w:rsidRPr="005969DC">
        <w:rPr>
          <w:rFonts w:ascii="ＭＳ 明朝" w:eastAsia="ＭＳ 明朝" w:hAnsi="ＭＳ 明朝"/>
          <w:color w:val="000000"/>
          <w:sz w:val="20"/>
          <w:szCs w:val="20"/>
        </w:rPr>
        <w:t>）は標準的な</w:t>
      </w:r>
      <w:r w:rsidRPr="005969DC">
        <w:rPr>
          <w:rFonts w:ascii="Times New Roman" w:eastAsia="ＭＳ 明朝" w:hAnsi="Times New Roman" w:cs="Times New Roman"/>
          <w:noProof/>
          <w:kern w:val="2"/>
          <w:sz w:val="20"/>
          <w:szCs w:val="20"/>
        </w:rPr>
        <w:t>LLM</w:t>
      </w:r>
      <w:r w:rsidRPr="005969DC">
        <w:rPr>
          <w:rFonts w:ascii="ＭＳ 明朝" w:eastAsia="ＭＳ 明朝" w:hAnsi="ＭＳ 明朝"/>
          <w:color w:val="000000"/>
          <w:sz w:val="20"/>
          <w:szCs w:val="20"/>
        </w:rPr>
        <w:t>と同等の意味空間の広がりを維持しており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単なるランダムな罵倒生成ではなく</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「有能だが辛辣な実務家」としての振る舞いを技術的に確立した</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ただし</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本検証は情報工学領域の限定的なサンプルに基づくシステム出力評価に留まっており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実際の学習者への心理的影響や教育効果の測定は</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次節以降で述べる理論的推測の域を出ない点に留意が必要である</w:t>
      </w:r>
      <w:r w:rsidR="00141EC9" w:rsidRPr="005969DC">
        <w:rPr>
          <w:rFonts w:ascii="ＭＳ 明朝" w:eastAsia="ＭＳ 明朝" w:hAnsi="ＭＳ 明朝"/>
          <w:color w:val="000000"/>
          <w:sz w:val="20"/>
          <w:szCs w:val="20"/>
        </w:rPr>
        <w:t>.</w:t>
      </w:r>
      <w:r w:rsidR="00CD6AFB" w:rsidRPr="00D80FFA">
        <w:rPr>
          <w:rFonts w:ascii="ＭＳ 明朝" w:eastAsia="ＭＳ 明朝" w:hAnsi="ＭＳ 明朝"/>
          <w:color w:val="000000"/>
          <w:sz w:val="20"/>
          <w:szCs w:val="20"/>
        </w:rPr>
        <w:br/>
      </w:r>
      <w:r w:rsidR="00CD6AFB">
        <w:rPr>
          <w:rFonts w:ascii="Arial" w:hAnsi="Arial" w:cs="Arial"/>
          <w:color w:val="2B2D31"/>
          <w:sz w:val="21"/>
          <w:szCs w:val="21"/>
          <w:shd w:val="clear" w:color="auto" w:fill="FFFFFF"/>
        </w:rPr>
        <w:br/>
      </w:r>
      <w:r w:rsidR="000D589B" w:rsidRPr="00592A4C">
        <w:rPr>
          <w:rFonts w:ascii="ＭＳ ゴシック" w:eastAsia="ＭＳ ゴシック" w:hAnsi="ＭＳ ゴシック" w:cs="Times New Roman"/>
          <w:noProof/>
          <w:kern w:val="2"/>
          <w:sz w:val="22"/>
          <w:szCs w:val="22"/>
        </w:rPr>
        <w:t>(2)</w:t>
      </w:r>
      <w:r w:rsidRPr="00592A4C">
        <w:rPr>
          <w:rFonts w:ascii="ＭＳ ゴシック" w:eastAsia="ＭＳ ゴシック" w:hAnsi="ＭＳ ゴシック" w:cs="Times New Roman" w:hint="eastAsia"/>
          <w:noProof/>
          <w:kern w:val="2"/>
          <w:sz w:val="22"/>
          <w:szCs w:val="22"/>
        </w:rPr>
        <w:t>手法の独自性</w:t>
      </w:r>
    </w:p>
    <w:p w14:paraId="6136F542" w14:textId="4C28F146" w:rsidR="005969DC" w:rsidRPr="000D589B" w:rsidRDefault="00EF6B96" w:rsidP="000D589B">
      <w:pPr>
        <w:pStyle w:val="Web"/>
        <w:spacing w:before="0" w:beforeAutospacing="0" w:after="0" w:afterAutospacing="0"/>
        <w:ind w:firstLineChars="100" w:firstLine="210"/>
        <w:jc w:val="both"/>
        <w:rPr>
          <w:rFonts w:ascii="Arial" w:hAnsi="Arial" w:cs="Arial"/>
          <w:color w:val="2B2D31"/>
          <w:sz w:val="21"/>
          <w:szCs w:val="21"/>
          <w:shd w:val="clear" w:color="auto" w:fill="FFFFFF"/>
        </w:rPr>
      </w:pPr>
      <w:r w:rsidRPr="005969DC">
        <w:rPr>
          <w:rFonts w:ascii="ＭＳ 明朝" w:eastAsia="ＭＳ 明朝" w:hAnsi="ＭＳ 明朝"/>
          <w:color w:val="000000"/>
          <w:sz w:val="20"/>
          <w:szCs w:val="20"/>
        </w:rPr>
        <w:t>既存の学習支援</w:t>
      </w:r>
      <w:r w:rsidRPr="005969DC">
        <w:rPr>
          <w:rFonts w:ascii="Times New Roman" w:eastAsia="ＭＳ 明朝" w:hAnsi="Times New Roman" w:cs="Times New Roman"/>
          <w:noProof/>
          <w:kern w:val="2"/>
          <w:sz w:val="20"/>
          <w:szCs w:val="20"/>
        </w:rPr>
        <w:t>LLM</w:t>
      </w:r>
      <w:r w:rsidRPr="005969DC">
        <w:rPr>
          <w:rFonts w:ascii="ＭＳ 明朝" w:eastAsia="ＭＳ 明朝" w:hAnsi="ＭＳ 明朝"/>
          <w:color w:val="000000"/>
          <w:sz w:val="20"/>
          <w:szCs w:val="20"/>
        </w:rPr>
        <w:t>は</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安全バイアスによりユーザー体験を優先する「親切な助手」として設計されることが一般的であった</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また</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先行研究におけるデビルズアドボケート（悪魔の代弁者）も</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対立的な「意見」を提示するに留まり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実務特有の「威圧的なトーン（感情的ノイズ）」までは再現していない</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対して</w:t>
      </w:r>
      <w:r w:rsidRPr="005969DC">
        <w:rPr>
          <w:rFonts w:ascii="Times New Roman" w:eastAsia="ＭＳ 明朝" w:hAnsi="Times New Roman" w:cs="Times New Roman"/>
          <w:noProof/>
          <w:kern w:val="2"/>
          <w:sz w:val="20"/>
          <w:szCs w:val="20"/>
        </w:rPr>
        <w:t>BJP</w:t>
      </w:r>
      <w:r w:rsidRPr="005969DC">
        <w:rPr>
          <w:rFonts w:ascii="ＭＳ 明朝" w:eastAsia="ＭＳ 明朝" w:hAnsi="ＭＳ 明朝"/>
          <w:color w:val="000000"/>
          <w:sz w:val="20"/>
          <w:szCs w:val="20"/>
        </w:rPr>
        <w:t>は</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あえて情報の希釈を突破し</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論理的シグナルと感情的ノイズを混在させる点に独自性がある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ハラスメントリスクへの懸念から人間教員が担えなくなった「厳しい指導者」のロールを</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計算機システムに完全に肩代わりさせるという設計思想は</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既存の</w:t>
      </w:r>
      <w:r w:rsidRPr="005969DC">
        <w:rPr>
          <w:rFonts w:ascii="Times New Roman" w:eastAsia="ＭＳ 明朝" w:hAnsi="Times New Roman" w:cs="Times New Roman"/>
          <w:noProof/>
          <w:kern w:val="2"/>
          <w:sz w:val="20"/>
          <w:szCs w:val="20"/>
        </w:rPr>
        <w:t>LLM</w:t>
      </w:r>
      <w:r w:rsidRPr="005969DC">
        <w:rPr>
          <w:rFonts w:ascii="ＭＳ 明朝" w:eastAsia="ＭＳ 明朝" w:hAnsi="ＭＳ 明朝"/>
          <w:color w:val="000000"/>
          <w:sz w:val="20"/>
          <w:szCs w:val="20"/>
        </w:rPr>
        <w:t>活用事例にはない新たなアプローチである</w:t>
      </w:r>
      <w:r w:rsidR="00141EC9" w:rsidRPr="005969DC">
        <w:rPr>
          <w:rFonts w:ascii="ＭＳ 明朝" w:eastAsia="ＭＳ 明朝" w:hAnsi="ＭＳ 明朝"/>
          <w:color w:val="000000"/>
          <w:sz w:val="20"/>
          <w:szCs w:val="20"/>
        </w:rPr>
        <w:t>.</w:t>
      </w:r>
      <w:r w:rsidR="00CD6AFB" w:rsidRPr="00D80FFA">
        <w:rPr>
          <w:rFonts w:ascii="ＭＳ 明朝" w:eastAsia="ＭＳ 明朝" w:hAnsi="ＭＳ 明朝"/>
          <w:color w:val="000000"/>
          <w:sz w:val="20"/>
          <w:szCs w:val="20"/>
        </w:rPr>
        <w:br/>
      </w:r>
    </w:p>
    <w:p w14:paraId="24C28544" w14:textId="462818A3" w:rsidR="005969DC" w:rsidRPr="00592A4C" w:rsidRDefault="000D589B" w:rsidP="005969DC">
      <w:pPr>
        <w:pStyle w:val="Web"/>
        <w:spacing w:before="0" w:beforeAutospacing="0" w:after="0" w:afterAutospacing="0"/>
        <w:jc w:val="both"/>
        <w:rPr>
          <w:rFonts w:ascii="ＭＳ ゴシック" w:eastAsia="ＭＳ ゴシック" w:hAnsi="ＭＳ ゴシック" w:cs="Times New Roman"/>
          <w:noProof/>
          <w:kern w:val="2"/>
          <w:sz w:val="22"/>
          <w:szCs w:val="22"/>
        </w:rPr>
      </w:pPr>
      <w:r w:rsidRPr="00592A4C">
        <w:rPr>
          <w:rFonts w:ascii="ＭＳ ゴシック" w:eastAsia="ＭＳ ゴシック" w:hAnsi="ＭＳ ゴシック" w:cs="Times New Roman"/>
          <w:noProof/>
          <w:kern w:val="2"/>
          <w:sz w:val="22"/>
          <w:szCs w:val="22"/>
        </w:rPr>
        <w:t>(3)</w:t>
      </w:r>
      <w:r w:rsidR="00EF6B96" w:rsidRPr="00592A4C">
        <w:rPr>
          <w:rFonts w:ascii="ＭＳ ゴシック" w:eastAsia="ＭＳ ゴシック" w:hAnsi="ＭＳ ゴシック" w:cs="Times New Roman" w:hint="eastAsia"/>
          <w:noProof/>
          <w:kern w:val="2"/>
          <w:sz w:val="22"/>
          <w:szCs w:val="22"/>
        </w:rPr>
        <w:t>教育的効果</w:t>
      </w:r>
    </w:p>
    <w:p w14:paraId="590CE71F" w14:textId="5AF1423B" w:rsidR="00EF6B96" w:rsidRPr="005969DC" w:rsidRDefault="00EF6B96" w:rsidP="005969DC">
      <w:pPr>
        <w:pStyle w:val="Web"/>
        <w:spacing w:before="0" w:beforeAutospacing="0" w:after="0" w:afterAutospacing="0"/>
        <w:ind w:firstLineChars="100" w:firstLine="210"/>
        <w:jc w:val="both"/>
        <w:rPr>
          <w:rFonts w:ascii="ＭＳ 明朝" w:eastAsia="ＭＳ 明朝" w:hAnsi="ＭＳ 明朝"/>
          <w:color w:val="000000"/>
          <w:sz w:val="20"/>
          <w:szCs w:val="20"/>
        </w:rPr>
      </w:pPr>
      <w:r w:rsidRPr="005969DC">
        <w:rPr>
          <w:rFonts w:ascii="ＭＳ 明朝" w:eastAsia="ＭＳ 明朝" w:hAnsi="ＭＳ 明朝"/>
          <w:color w:val="000000"/>
          <w:sz w:val="20"/>
          <w:szCs w:val="20"/>
        </w:rPr>
        <w:t>本システムの実装により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大きく</w:t>
      </w:r>
      <w:commentRangeStart w:id="11"/>
      <w:r w:rsidRPr="000D589B">
        <w:rPr>
          <w:rFonts w:ascii="Times New Roman" w:eastAsia="ＭＳ 明朝" w:hAnsi="Times New Roman" w:cs="Times New Roman"/>
          <w:noProof/>
          <w:kern w:val="2"/>
          <w:sz w:val="20"/>
          <w:szCs w:val="20"/>
        </w:rPr>
        <w:t>3</w:t>
      </w:r>
      <w:commentRangeEnd w:id="11"/>
      <w:r w:rsidR="00462BA3" w:rsidRPr="000D589B">
        <w:rPr>
          <w:sz w:val="20"/>
          <w:szCs w:val="20"/>
        </w:rPr>
        <w:commentReference w:id="11"/>
      </w:r>
      <w:r w:rsidRPr="005969DC">
        <w:rPr>
          <w:rFonts w:ascii="ＭＳ 明朝" w:eastAsia="ＭＳ 明朝" w:hAnsi="ＭＳ 明朝"/>
          <w:color w:val="000000"/>
          <w:sz w:val="20"/>
          <w:szCs w:val="20"/>
        </w:rPr>
        <w:t>つの教育的変容が期待される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第一に「認知的再評価」の訓練である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相手が非人間的な</w:t>
      </w:r>
      <w:r w:rsidRPr="005969DC">
        <w:rPr>
          <w:rFonts w:ascii="Times New Roman" w:eastAsia="ＭＳ 明朝" w:hAnsi="Times New Roman" w:cs="Times New Roman"/>
          <w:noProof/>
          <w:kern w:val="2"/>
          <w:sz w:val="20"/>
          <w:szCs w:val="20"/>
        </w:rPr>
        <w:t>LLM</w:t>
      </w:r>
      <w:r w:rsidRPr="005969DC">
        <w:rPr>
          <w:rFonts w:ascii="ＭＳ 明朝" w:eastAsia="ＭＳ 明朝" w:hAnsi="ＭＳ 明朝"/>
          <w:color w:val="000000"/>
          <w:sz w:val="20"/>
          <w:szCs w:val="20"/>
        </w:rPr>
        <w:t>であれば</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学生は感情的ダメージを切り離し</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罵倒の背後にある論</w:t>
      </w:r>
      <w:r w:rsidRPr="005969DC">
        <w:rPr>
          <w:rFonts w:ascii="ＭＳ 明朝" w:eastAsia="ＭＳ 明朝" w:hAnsi="ＭＳ 明朝"/>
          <w:color w:val="000000"/>
          <w:sz w:val="20"/>
          <w:szCs w:val="20"/>
        </w:rPr>
        <w:t>理のみを客観的に抽出するメタ認知能力を養いやすくなると推測される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第二に「自律性の確保」である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現実のハラスメントと異なり</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学生が「いつでも中断できる」権限を持つことで</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受動的な被害者ではなく能動的な挑戦者として高負荷訓練に臨むことが可能となる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第三に「指導役割の分業」である</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教員は「嫌われ役」をシステムに任せ</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学生の心理的フォローや解釈を支援する「伴走者（メンター）」に専念できるため</w:t>
      </w:r>
      <w:r w:rsidR="00141EC9" w:rsidRPr="005969DC">
        <w:rPr>
          <w:rFonts w:ascii="ＭＳ 明朝" w:eastAsia="ＭＳ 明朝" w:hAnsi="ＭＳ 明朝"/>
          <w:color w:val="000000"/>
          <w:sz w:val="20"/>
          <w:szCs w:val="20"/>
        </w:rPr>
        <w:t>,</w:t>
      </w:r>
      <w:r w:rsidRPr="005969DC">
        <w:rPr>
          <w:rFonts w:ascii="ＭＳ 明朝" w:eastAsia="ＭＳ 明朝" w:hAnsi="ＭＳ 明朝"/>
          <w:color w:val="000000"/>
          <w:sz w:val="20"/>
          <w:szCs w:val="20"/>
        </w:rPr>
        <w:t>信頼関係を維持しつつ高度な実務教育が実現できると考えられる</w:t>
      </w:r>
      <w:r w:rsidR="00141EC9" w:rsidRPr="005969DC">
        <w:rPr>
          <w:rFonts w:ascii="ＭＳ 明朝" w:eastAsia="ＭＳ 明朝" w:hAnsi="ＭＳ 明朝"/>
          <w:color w:val="000000"/>
          <w:sz w:val="20"/>
          <w:szCs w:val="20"/>
        </w:rPr>
        <w:t>.</w:t>
      </w:r>
    </w:p>
    <w:p w14:paraId="29A2FA9D" w14:textId="77777777" w:rsidR="00EF6B96" w:rsidRDefault="00EF6B96" w:rsidP="00EF6B96">
      <w:pPr>
        <w:pStyle w:val="Web"/>
        <w:spacing w:before="0" w:beforeAutospacing="0" w:after="0" w:afterAutospacing="0"/>
        <w:ind w:firstLineChars="100" w:firstLine="220"/>
        <w:jc w:val="both"/>
        <w:rPr>
          <w:rFonts w:ascii="Arial" w:hAnsi="Arial" w:cs="Arial"/>
          <w:color w:val="2B2D31"/>
          <w:sz w:val="21"/>
          <w:szCs w:val="21"/>
          <w:shd w:val="clear" w:color="auto" w:fill="FFFFFF"/>
        </w:rPr>
      </w:pPr>
    </w:p>
    <w:p w14:paraId="1AA58565" w14:textId="1743ACC8" w:rsidR="00EF6B96" w:rsidRPr="00592A4C" w:rsidRDefault="000D589B" w:rsidP="00EF6B96">
      <w:pPr>
        <w:pStyle w:val="Web"/>
        <w:spacing w:before="0" w:beforeAutospacing="0" w:after="0" w:afterAutospacing="0"/>
        <w:jc w:val="both"/>
        <w:rPr>
          <w:rFonts w:ascii="ＭＳ ゴシック" w:eastAsia="ＭＳ ゴシック" w:hAnsi="ＭＳ ゴシック" w:cs="Times New Roman"/>
          <w:noProof/>
          <w:kern w:val="2"/>
          <w:sz w:val="22"/>
          <w:szCs w:val="22"/>
        </w:rPr>
      </w:pPr>
      <w:r w:rsidRPr="00592A4C">
        <w:rPr>
          <w:rFonts w:ascii="ＭＳ ゴシック" w:eastAsia="ＭＳ ゴシック" w:hAnsi="ＭＳ ゴシック" w:cs="Times New Roman"/>
          <w:noProof/>
          <w:kern w:val="2"/>
          <w:sz w:val="22"/>
          <w:szCs w:val="22"/>
        </w:rPr>
        <w:t>(4)</w:t>
      </w:r>
      <w:r w:rsidR="00EF6B96" w:rsidRPr="00592A4C">
        <w:rPr>
          <w:rFonts w:ascii="ＭＳ ゴシック" w:eastAsia="ＭＳ ゴシック" w:hAnsi="ＭＳ ゴシック" w:cs="Times New Roman"/>
          <w:noProof/>
          <w:kern w:val="2"/>
          <w:sz w:val="22"/>
          <w:szCs w:val="22"/>
        </w:rPr>
        <w:t>今後の課題</w:t>
      </w:r>
    </w:p>
    <w:p w14:paraId="450B4C9B" w14:textId="66B5CE6C" w:rsidR="00CC4A2B" w:rsidRPr="000D0679" w:rsidRDefault="005F5A44" w:rsidP="000D0679">
      <w:pPr>
        <w:pStyle w:val="Web"/>
        <w:spacing w:before="0" w:beforeAutospacing="0" w:after="0" w:afterAutospacing="0"/>
        <w:jc w:val="both"/>
        <w:rPr>
          <w:rFonts w:ascii="ＭＳ 明朝" w:eastAsia="ＭＳ 明朝" w:hAnsi="ＭＳ 明朝"/>
          <w:color w:val="000000"/>
          <w:sz w:val="20"/>
          <w:szCs w:val="20"/>
        </w:rPr>
      </w:pPr>
      <w:r>
        <w:rPr>
          <w:rFonts w:ascii="Arial" w:hAnsi="Arial" w:cs="Arial"/>
          <w:color w:val="2B2D31"/>
          <w:sz w:val="21"/>
          <w:szCs w:val="21"/>
          <w:shd w:val="clear" w:color="auto" w:fill="FFFFFF"/>
        </w:rPr>
        <w:t xml:space="preserve"> </w:t>
      </w:r>
      <w:r>
        <w:rPr>
          <w:rFonts w:ascii="Arial" w:hAnsi="Arial" w:cs="Arial"/>
          <w:color w:val="2B2D31"/>
          <w:sz w:val="21"/>
          <w:szCs w:val="21"/>
          <w:shd w:val="clear" w:color="auto" w:fill="FFFFFF"/>
        </w:rPr>
        <w:t xml:space="preserve">　</w:t>
      </w:r>
      <w:r w:rsidR="000D0679" w:rsidRPr="000D0679">
        <w:rPr>
          <w:rFonts w:ascii="ＭＳ 明朝" w:eastAsia="ＭＳ 明朝" w:hAnsi="ＭＳ 明朝"/>
          <w:color w:val="000000"/>
          <w:sz w:val="20"/>
          <w:szCs w:val="20"/>
        </w:rPr>
        <w:t xml:space="preserve">コミュニケーションにおける高負荷な訓練が困難な理由は,負荷の停止権が学生側にない点にある.本システムでは,学生が「いつでも中断できる」というコントロール権を保持している.この自律的な判断に基づく訓練は,学生を「受動的な被害者」から「能動的な挑戦者」へと変容させる.自分で負荷を選択し,必要に応じて停止できる環境こそが,心理的安全性を担保した上でのレジリエンス（回復力）形成に寄与すると考えられる. </w:t>
      </w:r>
      <w:r w:rsidR="000D589B">
        <w:rPr>
          <w:rFonts w:ascii="ＭＳ 明朝" w:eastAsia="ＭＳ 明朝" w:hAnsi="ＭＳ 明朝"/>
          <w:color w:val="000000"/>
          <w:sz w:val="20"/>
          <w:szCs w:val="20"/>
        </w:rPr>
        <w:br/>
      </w:r>
      <w:r w:rsidR="000D589B">
        <w:rPr>
          <w:rFonts w:ascii="ＭＳ 明朝" w:eastAsia="ＭＳ 明朝" w:hAnsi="ＭＳ 明朝" w:hint="eastAsia"/>
          <w:color w:val="000000"/>
          <w:sz w:val="20"/>
          <w:szCs w:val="20"/>
        </w:rPr>
        <w:t xml:space="preserve">　</w:t>
      </w:r>
      <w:commentRangeStart w:id="12"/>
      <w:commentRangeEnd w:id="12"/>
      <w:r w:rsidR="00462BA3">
        <w:rPr>
          <w:rStyle w:val="ac"/>
          <w:rFonts w:ascii="Times New Roman" w:eastAsia="ＭＳ 明朝" w:hAnsi="Times New Roman" w:cs="Times New Roman"/>
          <w:noProof/>
          <w:kern w:val="2"/>
        </w:rPr>
        <w:commentReference w:id="12"/>
      </w:r>
      <w:r w:rsidR="000D0679" w:rsidRPr="000D0679">
        <w:rPr>
          <w:rFonts w:ascii="ＭＳ 明朝" w:eastAsia="ＭＳ 明朝" w:hAnsi="ＭＳ 明朝"/>
          <w:color w:val="000000"/>
          <w:sz w:val="20"/>
          <w:szCs w:val="20"/>
        </w:rPr>
        <w:t>一方で,本研究が実際の学習者を対象とした被験者実験を行わず,LLM-as-a-Judge等による計算機上の評価に留まったことには,明確な教育工学的・倫理的理由が存在する.意図的に心理的負荷を高めるシステムを,安全性や限界域が未検証の段階で学生に投入することは,深刻な二次被害のリスクを伴う.したがって,本稿ではまず「単なる暴言」に陥らず「峻厳なトーンと論理的有用性」が両立可能であることを客観的に証明した.今後の課題は,この技術的担保を基盤として,実際の現場での検証へと移行することにある</w:t>
      </w:r>
    </w:p>
    <w:p w14:paraId="4256455F" w14:textId="77777777" w:rsidR="000D0679" w:rsidRDefault="000D0679" w:rsidP="000D0679">
      <w:pPr>
        <w:pStyle w:val="Web"/>
        <w:spacing w:before="0" w:beforeAutospacing="0" w:after="0" w:afterAutospacing="0"/>
        <w:ind w:firstLineChars="100" w:firstLine="220"/>
        <w:jc w:val="both"/>
        <w:rPr>
          <w:rFonts w:ascii="Arial" w:hAnsi="Arial" w:cs="Arial"/>
          <w:color w:val="2B2D31"/>
          <w:sz w:val="21"/>
          <w:szCs w:val="21"/>
          <w:shd w:val="clear" w:color="auto" w:fill="FFFFFF"/>
        </w:rPr>
      </w:pPr>
    </w:p>
    <w:p w14:paraId="3ABA3B2E" w14:textId="1F3E454E" w:rsidR="000D0679" w:rsidRPr="00592A4C" w:rsidRDefault="000D589B" w:rsidP="000D0679">
      <w:pPr>
        <w:pStyle w:val="Web"/>
        <w:spacing w:before="0" w:beforeAutospacing="0" w:after="0" w:afterAutospacing="0"/>
        <w:jc w:val="both"/>
        <w:rPr>
          <w:rFonts w:ascii="ＭＳ ゴシック" w:eastAsia="ＭＳ ゴシック" w:hAnsi="ＭＳ ゴシック" w:cs="Times New Roman"/>
          <w:noProof/>
          <w:kern w:val="2"/>
          <w:sz w:val="22"/>
          <w:szCs w:val="22"/>
        </w:rPr>
      </w:pPr>
      <w:r w:rsidRPr="00592A4C">
        <w:rPr>
          <w:rFonts w:ascii="ＭＳ ゴシック" w:eastAsia="ＭＳ ゴシック" w:hAnsi="ＭＳ ゴシック" w:cs="Times New Roman"/>
          <w:noProof/>
          <w:kern w:val="2"/>
          <w:sz w:val="22"/>
          <w:szCs w:val="22"/>
        </w:rPr>
        <w:t>(5)</w:t>
      </w:r>
      <w:r w:rsidR="000D0679" w:rsidRPr="00592A4C">
        <w:rPr>
          <w:rFonts w:ascii="ＭＳ ゴシック" w:eastAsia="ＭＳ ゴシック" w:hAnsi="ＭＳ ゴシック" w:cs="Times New Roman"/>
          <w:noProof/>
          <w:kern w:val="2"/>
          <w:sz w:val="22"/>
          <w:szCs w:val="22"/>
        </w:rPr>
        <w:t>導入に向けた運用設計</w:t>
      </w:r>
    </w:p>
    <w:p w14:paraId="15660349" w14:textId="106C1463" w:rsidR="00EF6B96" w:rsidRPr="000D0679" w:rsidRDefault="000D0679" w:rsidP="00EF6B96">
      <w:pPr>
        <w:pStyle w:val="Web"/>
        <w:spacing w:before="0" w:beforeAutospacing="0" w:after="0" w:afterAutospacing="0"/>
        <w:ind w:firstLineChars="100" w:firstLine="210"/>
        <w:jc w:val="both"/>
        <w:rPr>
          <w:rFonts w:ascii="ＭＳ 明朝" w:eastAsia="ＭＳ 明朝" w:hAnsi="ＭＳ 明朝"/>
          <w:color w:val="000000"/>
          <w:sz w:val="20"/>
          <w:szCs w:val="20"/>
        </w:rPr>
      </w:pPr>
      <w:r w:rsidRPr="000D0679">
        <w:rPr>
          <w:rFonts w:ascii="ＭＳ 明朝" w:eastAsia="ＭＳ 明朝" w:hAnsi="ＭＳ 明朝"/>
          <w:color w:val="000000"/>
          <w:sz w:val="20"/>
          <w:szCs w:val="20"/>
        </w:rPr>
        <w:t>今後の課題は,この技術的検証を基盤とし,実際の教育現場へ効果的かつ適切に導入するための運用プロトコルの確立にある.標準的な</w:t>
      </w:r>
      <w:commentRangeStart w:id="13"/>
      <w:r w:rsidRPr="000D589B">
        <w:rPr>
          <w:rFonts w:ascii="Times New Roman" w:eastAsia="ＭＳ 明朝" w:hAnsi="Times New Roman" w:cs="Times New Roman"/>
          <w:noProof/>
          <w:kern w:val="2"/>
          <w:sz w:val="20"/>
          <w:szCs w:val="20"/>
        </w:rPr>
        <w:t xml:space="preserve"> LLM </w:t>
      </w:r>
      <w:commentRangeEnd w:id="13"/>
      <w:r w:rsidR="00462BA3" w:rsidRPr="000D589B">
        <w:rPr>
          <w:sz w:val="20"/>
          <w:szCs w:val="20"/>
        </w:rPr>
        <w:commentReference w:id="13"/>
      </w:r>
      <w:r w:rsidRPr="000D0679">
        <w:rPr>
          <w:rFonts w:ascii="ＭＳ 明朝" w:eastAsia="ＭＳ 明朝" w:hAnsi="ＭＳ 明朝"/>
          <w:color w:val="000000"/>
          <w:sz w:val="20"/>
          <w:szCs w:val="20"/>
        </w:rPr>
        <w:t>サービスをそのまま利用する本手法において,システム側で自動遮断などの制御機能を実装することは現実的ではない.そのため,授業設計の工夫による運用カバーが求められる.</w:t>
      </w:r>
      <w:r w:rsidR="00B654E7">
        <w:rPr>
          <w:rFonts w:ascii="ＭＳ 明朝" w:eastAsia="ＭＳ 明朝" w:hAnsi="ＭＳ 明朝"/>
          <w:color w:val="000000"/>
          <w:sz w:val="20"/>
          <w:szCs w:val="20"/>
        </w:rPr>
        <w:br/>
      </w:r>
      <w:r w:rsidR="00B654E7">
        <w:rPr>
          <w:rFonts w:ascii="ＭＳ 明朝" w:eastAsia="ＭＳ 明朝" w:hAnsi="ＭＳ 明朝" w:hint="eastAsia"/>
          <w:color w:val="000000"/>
          <w:sz w:val="20"/>
          <w:szCs w:val="20"/>
        </w:rPr>
        <w:t xml:space="preserve">　</w:t>
      </w:r>
      <w:r w:rsidRPr="000D0679">
        <w:rPr>
          <w:rFonts w:ascii="ＭＳ 明朝" w:eastAsia="ＭＳ 明朝" w:hAnsi="ＭＳ 明朝"/>
          <w:color w:val="000000"/>
          <w:sz w:val="20"/>
          <w:szCs w:val="20"/>
        </w:rPr>
        <w:t>具体的には,第一に「演習環境への組み込み」である.学生にいきなり単独で利用させるのではなく,ゼミや実習の時間内に限定した「論理的スパーリング相手」として導入する.教員がファシリテーターとして同席する環境であれば,学生が過度にフラストレーションを溜め込んだり,対話を放棄したりする前に,適切なタイミングで助言を与え</w:t>
      </w:r>
      <w:r w:rsidRPr="000D0679">
        <w:rPr>
          <w:rFonts w:ascii="ＭＳ 明朝" w:eastAsia="ＭＳ 明朝" w:hAnsi="ＭＳ 明朝"/>
          <w:color w:val="000000"/>
          <w:sz w:val="20"/>
          <w:szCs w:val="20"/>
        </w:rPr>
        <w:lastRenderedPageBreak/>
        <w:t>ることができる.</w:t>
      </w:r>
      <w:r w:rsidR="00B654E7">
        <w:rPr>
          <w:rFonts w:ascii="ＭＳ 明朝" w:eastAsia="ＭＳ 明朝" w:hAnsi="ＭＳ 明朝"/>
          <w:color w:val="000000"/>
          <w:sz w:val="20"/>
          <w:szCs w:val="20"/>
        </w:rPr>
        <w:br/>
      </w:r>
      <w:r w:rsidRPr="000D0679">
        <w:rPr>
          <w:rFonts w:ascii="ＭＳ 明朝" w:eastAsia="ＭＳ 明朝" w:hAnsi="ＭＳ 明朝"/>
          <w:color w:val="000000"/>
          <w:sz w:val="20"/>
          <w:szCs w:val="20"/>
        </w:rPr>
        <w:t xml:space="preserve">　第二に,対話終了後の「振り返り」の実施である.BJP との対話後,教員が伴走者として介入し,「AI の言い方は辛辣だったが,本質的に君の論理のどこを指摘していたのだろうか」と問いかける.これにより,学生の意識を「不快な感情」から「客観的な情報の抽出」へとスムーズに誘導できる.このように,LLM に「嫌われ役」を任せ,人間教員が「良きメンター（解釈の支援者）」に徹する役割分業こそが,心理的安全性を確保しつつ,実務レベルの高負荷訓練を成立させる要となる.</w:t>
      </w:r>
    </w:p>
    <w:p w14:paraId="5027F05A" w14:textId="598D0B89" w:rsidR="00EF6B96" w:rsidRDefault="00EF6B96" w:rsidP="00EF6B96">
      <w:pPr>
        <w:pStyle w:val="Web"/>
        <w:spacing w:before="0" w:beforeAutospacing="0" w:after="0" w:afterAutospacing="0"/>
        <w:ind w:firstLineChars="100" w:firstLine="210"/>
        <w:jc w:val="both"/>
        <w:rPr>
          <w:rFonts w:ascii="ＭＳ 明朝" w:eastAsia="ＭＳ 明朝" w:hAnsi="ＭＳ 明朝"/>
          <w:color w:val="000000"/>
          <w:sz w:val="20"/>
          <w:szCs w:val="20"/>
        </w:rPr>
      </w:pPr>
    </w:p>
    <w:p w14:paraId="6B549222" w14:textId="77777777" w:rsidR="000D0679" w:rsidRPr="00D80FFA" w:rsidRDefault="000D0679" w:rsidP="000D0679">
      <w:pPr>
        <w:pStyle w:val="Web"/>
        <w:spacing w:before="0" w:beforeAutospacing="0" w:after="0" w:afterAutospacing="0"/>
        <w:jc w:val="both"/>
        <w:rPr>
          <w:rFonts w:ascii="ＭＳ 明朝" w:eastAsia="ＭＳ 明朝" w:hAnsi="ＭＳ 明朝"/>
          <w:color w:val="000000"/>
          <w:sz w:val="20"/>
          <w:szCs w:val="20"/>
        </w:rPr>
      </w:pPr>
    </w:p>
    <w:p w14:paraId="0BEE01A3" w14:textId="1769B7F5" w:rsidR="005D78B1" w:rsidRPr="00592A4C" w:rsidRDefault="005F5A44" w:rsidP="005F5A44">
      <w:pPr>
        <w:pStyle w:val="Web"/>
        <w:spacing w:before="0" w:beforeAutospacing="0" w:after="0" w:afterAutospacing="0"/>
        <w:jc w:val="both"/>
        <w:rPr>
          <w:rFonts w:ascii="ＭＳ ゴシック" w:eastAsia="ＭＳ ゴシック" w:hAnsi="ＭＳ ゴシック" w:cs="Times New Roman"/>
          <w:noProof/>
          <w:kern w:val="2"/>
          <w:sz w:val="22"/>
          <w:szCs w:val="22"/>
        </w:rPr>
      </w:pPr>
      <w:r w:rsidRPr="00592A4C">
        <w:rPr>
          <w:rFonts w:ascii="ＭＳ ゴシック" w:eastAsia="ＭＳ ゴシック" w:hAnsi="ＭＳ ゴシック" w:cs="Times New Roman"/>
          <w:noProof/>
          <w:kern w:val="2"/>
          <w:sz w:val="22"/>
          <w:szCs w:val="22"/>
        </w:rPr>
        <w:t>6</w:t>
      </w:r>
      <w:r w:rsidR="00141EC9" w:rsidRPr="00592A4C">
        <w:rPr>
          <w:rFonts w:ascii="ＭＳ ゴシック" w:eastAsia="ＭＳ ゴシック" w:hAnsi="ＭＳ ゴシック" w:cs="Times New Roman"/>
          <w:noProof/>
          <w:kern w:val="2"/>
          <w:sz w:val="22"/>
          <w:szCs w:val="22"/>
        </w:rPr>
        <w:t>.</w:t>
      </w:r>
      <w:r w:rsidRPr="00592A4C">
        <w:rPr>
          <w:rFonts w:ascii="ＭＳ ゴシック" w:eastAsia="ＭＳ ゴシック" w:hAnsi="ＭＳ ゴシック" w:cs="Times New Roman"/>
          <w:noProof/>
          <w:kern w:val="2"/>
          <w:sz w:val="22"/>
          <w:szCs w:val="22"/>
        </w:rPr>
        <w:t>結論</w:t>
      </w:r>
    </w:p>
    <w:p w14:paraId="4C02F7DD" w14:textId="77777777" w:rsidR="005D78B1" w:rsidRDefault="005D78B1" w:rsidP="005F5A44">
      <w:pPr>
        <w:pStyle w:val="Web"/>
        <w:spacing w:before="0" w:beforeAutospacing="0" w:after="0" w:afterAutospacing="0"/>
        <w:jc w:val="both"/>
        <w:rPr>
          <w:rFonts w:ascii="Arial" w:hAnsi="Arial" w:cs="Arial"/>
          <w:color w:val="2B2D31"/>
          <w:sz w:val="21"/>
          <w:szCs w:val="21"/>
          <w:shd w:val="clear" w:color="auto" w:fill="FFFFFF"/>
        </w:rPr>
      </w:pPr>
    </w:p>
    <w:p w14:paraId="0C14C276" w14:textId="4ABEFC46" w:rsidR="00D80FFA" w:rsidRDefault="005F5A44" w:rsidP="004710B2">
      <w:pPr>
        <w:pStyle w:val="Web"/>
        <w:spacing w:before="0" w:beforeAutospacing="0" w:after="0" w:afterAutospacing="0"/>
        <w:jc w:val="both"/>
        <w:rPr>
          <w:rFonts w:ascii="ＭＳ 明朝" w:eastAsia="ＭＳ 明朝" w:hAnsi="ＭＳ 明朝"/>
          <w:color w:val="000000"/>
          <w:sz w:val="20"/>
          <w:szCs w:val="20"/>
        </w:rPr>
      </w:pPr>
      <w:r>
        <w:rPr>
          <w:rFonts w:ascii="Arial" w:hAnsi="Arial" w:cs="Arial"/>
          <w:color w:val="2B2D31"/>
          <w:sz w:val="21"/>
          <w:szCs w:val="21"/>
          <w:shd w:val="clear" w:color="auto" w:fill="FFFFFF"/>
        </w:rPr>
        <w:t xml:space="preserve"> </w:t>
      </w:r>
      <w:r>
        <w:rPr>
          <w:rFonts w:ascii="Arial" w:hAnsi="Arial" w:cs="Arial"/>
          <w:color w:val="2B2D31"/>
          <w:sz w:val="21"/>
          <w:szCs w:val="21"/>
          <w:shd w:val="clear" w:color="auto" w:fill="FFFFFF"/>
        </w:rPr>
        <w:t xml:space="preserve">　</w:t>
      </w:r>
      <w:r w:rsidRPr="00D80FFA">
        <w:rPr>
          <w:rFonts w:ascii="ＭＳ 明朝" w:eastAsia="ＭＳ 明朝" w:hAnsi="ＭＳ 明朝"/>
          <w:color w:val="000000"/>
          <w:sz w:val="20"/>
          <w:szCs w:val="20"/>
        </w:rPr>
        <w:t>本研究は</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人間教員が社会的関係性から演じることが困難な「嫌なやつ」の役割を</w:t>
      </w:r>
      <w:r w:rsidRPr="00994A78">
        <w:rPr>
          <w:rFonts w:ascii="Times New Roman" w:eastAsia="ＭＳ 明朝" w:hAnsi="Times New Roman" w:cs="Times New Roman"/>
          <w:noProof/>
          <w:kern w:val="2"/>
          <w:sz w:val="20"/>
          <w:szCs w:val="20"/>
        </w:rPr>
        <w:t>LLM</w:t>
      </w:r>
      <w:r w:rsidRPr="00D80FFA">
        <w:rPr>
          <w:rFonts w:ascii="ＭＳ 明朝" w:eastAsia="ＭＳ 明朝" w:hAnsi="ＭＳ 明朝"/>
          <w:color w:val="000000"/>
          <w:sz w:val="20"/>
          <w:szCs w:val="20"/>
        </w:rPr>
        <w:t>にアウトソーシングするという</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新たな教育支援の可能性を提示した</w:t>
      </w:r>
      <w:r w:rsidR="00141EC9">
        <w:rPr>
          <w:rFonts w:ascii="ＭＳ 明朝" w:eastAsia="ＭＳ 明朝" w:hAnsi="ＭＳ 明朝"/>
          <w:color w:val="000000"/>
          <w:sz w:val="20"/>
          <w:szCs w:val="20"/>
        </w:rPr>
        <w:t>.</w:t>
      </w:r>
    </w:p>
    <w:p w14:paraId="07BCB08C" w14:textId="490755A0" w:rsidR="00D80FFA" w:rsidRDefault="005F5A44" w:rsidP="004710B2">
      <w:pPr>
        <w:pStyle w:val="Web"/>
        <w:spacing w:before="0" w:beforeAutospacing="0" w:after="0" w:afterAutospacing="0"/>
        <w:jc w:val="both"/>
        <w:rPr>
          <w:rFonts w:ascii="ＭＳ 明朝" w:eastAsia="ＭＳ 明朝" w:hAnsi="ＭＳ 明朝"/>
          <w:color w:val="000000"/>
          <w:sz w:val="20"/>
          <w:szCs w:val="20"/>
        </w:rPr>
      </w:pPr>
      <w:r w:rsidRPr="00D80FFA">
        <w:rPr>
          <w:rFonts w:ascii="ＭＳ 明朝" w:eastAsia="ＭＳ 明朝" w:hAnsi="ＭＳ 明朝"/>
          <w:color w:val="000000"/>
          <w:sz w:val="20"/>
          <w:szCs w:val="20"/>
        </w:rPr>
        <w:t xml:space="preserve"> 　</w:t>
      </w:r>
      <w:r w:rsidRPr="00994A78">
        <w:rPr>
          <w:rFonts w:ascii="Times New Roman" w:eastAsia="ＭＳ 明朝" w:hAnsi="Times New Roman" w:cs="Times New Roman"/>
          <w:noProof/>
          <w:kern w:val="2"/>
          <w:sz w:val="20"/>
          <w:szCs w:val="20"/>
        </w:rPr>
        <w:t>BJP</w:t>
      </w:r>
      <w:r w:rsidRPr="00D80FFA">
        <w:rPr>
          <w:rFonts w:ascii="ＭＳ 明朝" w:eastAsia="ＭＳ 明朝" w:hAnsi="ＭＳ 明朝"/>
          <w:color w:val="000000"/>
          <w:sz w:val="20"/>
          <w:szCs w:val="20"/>
        </w:rPr>
        <w:t>は</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標準的な</w:t>
      </w:r>
      <w:r w:rsidRPr="00994A78">
        <w:rPr>
          <w:rFonts w:ascii="Times New Roman" w:eastAsia="ＭＳ 明朝" w:hAnsi="Times New Roman" w:cs="Times New Roman"/>
          <w:noProof/>
          <w:kern w:val="2"/>
          <w:sz w:val="20"/>
          <w:szCs w:val="20"/>
        </w:rPr>
        <w:t>LLM</w:t>
      </w:r>
      <w:r w:rsidRPr="00D80FFA">
        <w:rPr>
          <w:rFonts w:ascii="ＭＳ 明朝" w:eastAsia="ＭＳ 明朝" w:hAnsi="ＭＳ 明朝"/>
          <w:color w:val="000000"/>
          <w:sz w:val="20"/>
          <w:szCs w:val="20"/>
        </w:rPr>
        <w:t>の安全バイアスを突破し</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実社会の峻厳な論理性をシミュレートすることで</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学生に「情報の有用性」と「心理的負荷」が混在する実務に近いコミュニケーション体験を提供する</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この体験は</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単なる知識習得を超え</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過酷な環境下で論理的シグナルを抽出する高度なキャリア適応能力の醸成に寄与し得る</w:t>
      </w:r>
      <w:r w:rsidR="00141EC9">
        <w:rPr>
          <w:rFonts w:ascii="ＭＳ 明朝" w:eastAsia="ＭＳ 明朝" w:hAnsi="ＭＳ 明朝"/>
          <w:color w:val="000000"/>
          <w:sz w:val="20"/>
          <w:szCs w:val="20"/>
        </w:rPr>
        <w:t>.</w:t>
      </w:r>
    </w:p>
    <w:p w14:paraId="5DD313D8" w14:textId="1B390FF7" w:rsidR="005F5A44" w:rsidRDefault="005F5A44" w:rsidP="004710B2">
      <w:pPr>
        <w:pStyle w:val="Web"/>
        <w:spacing w:before="0" w:beforeAutospacing="0" w:after="0" w:afterAutospacing="0"/>
        <w:jc w:val="both"/>
        <w:rPr>
          <w:rFonts w:ascii="ＭＳ 明朝" w:eastAsia="ＭＳ 明朝" w:hAnsi="ＭＳ 明朝"/>
          <w:color w:val="000000"/>
          <w:sz w:val="20"/>
          <w:szCs w:val="20"/>
        </w:rPr>
      </w:pPr>
      <w:r w:rsidRPr="00D80FFA">
        <w:rPr>
          <w:rFonts w:ascii="ＭＳ 明朝" w:eastAsia="ＭＳ 明朝" w:hAnsi="ＭＳ 明朝"/>
          <w:color w:val="000000"/>
          <w:sz w:val="20"/>
          <w:szCs w:val="20"/>
        </w:rPr>
        <w:t xml:space="preserve"> 　</w:t>
      </w:r>
      <w:r w:rsidR="004C38B3">
        <w:rPr>
          <w:rFonts w:ascii="Times New Roman" w:eastAsia="ＭＳ 明朝" w:hAnsi="Times New Roman" w:cs="Times New Roman" w:hint="eastAsia"/>
          <w:noProof/>
          <w:kern w:val="2"/>
          <w:sz w:val="20"/>
          <w:szCs w:val="20"/>
        </w:rPr>
        <w:t>LLM</w:t>
      </w:r>
      <w:r w:rsidRPr="00D80FFA">
        <w:rPr>
          <w:rFonts w:ascii="ＭＳ 明朝" w:eastAsia="ＭＳ 明朝" w:hAnsi="ＭＳ 明朝"/>
          <w:color w:val="000000"/>
          <w:sz w:val="20"/>
          <w:szCs w:val="20"/>
        </w:rPr>
        <w:t>を「優しく親切な助手」としてだけでなく</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あえて「乗り越えるべき壁」として再定義する本アプローチは</w:t>
      </w:r>
      <w:r w:rsidR="00141EC9">
        <w:rPr>
          <w:rFonts w:ascii="ＭＳ 明朝" w:eastAsia="ＭＳ 明朝" w:hAnsi="ＭＳ 明朝"/>
          <w:color w:val="000000"/>
          <w:sz w:val="20"/>
          <w:szCs w:val="20"/>
        </w:rPr>
        <w:t>,</w:t>
      </w:r>
      <w:r w:rsidRPr="00D80FFA">
        <w:rPr>
          <w:rFonts w:ascii="ＭＳ 明朝" w:eastAsia="ＭＳ 明朝" w:hAnsi="ＭＳ 明朝"/>
          <w:color w:val="000000"/>
          <w:sz w:val="20"/>
          <w:szCs w:val="20"/>
        </w:rPr>
        <w:t>今後の高等教育における</w:t>
      </w:r>
      <w:r w:rsidR="004C38B3">
        <w:rPr>
          <w:rFonts w:ascii="Times New Roman" w:eastAsia="ＭＳ 明朝" w:hAnsi="Times New Roman" w:cs="Times New Roman" w:hint="eastAsia"/>
          <w:noProof/>
          <w:kern w:val="2"/>
          <w:sz w:val="20"/>
          <w:szCs w:val="20"/>
        </w:rPr>
        <w:t>LLM</w:t>
      </w:r>
      <w:r w:rsidRPr="00D80FFA">
        <w:rPr>
          <w:rFonts w:ascii="ＭＳ 明朝" w:eastAsia="ＭＳ 明朝" w:hAnsi="ＭＳ 明朝"/>
          <w:color w:val="000000"/>
          <w:sz w:val="20"/>
          <w:szCs w:val="20"/>
        </w:rPr>
        <w:t>活用の一つの重要な方向性を示すものである</w:t>
      </w:r>
      <w:r w:rsidR="00141EC9">
        <w:rPr>
          <w:rFonts w:ascii="ＭＳ 明朝" w:eastAsia="ＭＳ 明朝" w:hAnsi="ＭＳ 明朝"/>
          <w:color w:val="000000"/>
          <w:sz w:val="20"/>
          <w:szCs w:val="20"/>
        </w:rPr>
        <w:t>.</w:t>
      </w:r>
    </w:p>
    <w:p w14:paraId="6D3A3BC1" w14:textId="77777777" w:rsidR="004C38B3" w:rsidRDefault="004C38B3" w:rsidP="00CD6AFB">
      <w:pPr>
        <w:pStyle w:val="Web"/>
        <w:spacing w:before="0" w:beforeAutospacing="0" w:after="0" w:afterAutospacing="0"/>
        <w:jc w:val="both"/>
        <w:rPr>
          <w:rFonts w:ascii="Arial" w:hAnsi="Arial" w:cs="Arial"/>
          <w:color w:val="2B2D31"/>
          <w:sz w:val="21"/>
          <w:szCs w:val="21"/>
          <w:shd w:val="clear" w:color="auto" w:fill="FFFFFF"/>
        </w:rPr>
      </w:pPr>
    </w:p>
    <w:p w14:paraId="6F735BA7" w14:textId="77777777" w:rsidR="005F5A44" w:rsidRDefault="005F5A44" w:rsidP="005F5A44">
      <w:pPr>
        <w:rPr>
          <w:rFonts w:ascii="ＭＳ ゴシック" w:eastAsia="ＭＳ ゴシック" w:hAnsi="ＭＳ ゴシック"/>
        </w:rPr>
      </w:pPr>
      <w:r>
        <w:rPr>
          <w:rFonts w:ascii="ＭＳ ゴシック" w:eastAsia="ＭＳ ゴシック" w:hAnsi="ＭＳ ゴシック" w:hint="eastAsia"/>
        </w:rPr>
        <w:t>参考文献</w:t>
      </w:r>
    </w:p>
    <w:p w14:paraId="37900CBB" w14:textId="1CE49D8B" w:rsidR="005F5A44" w:rsidRPr="005D7C26" w:rsidRDefault="005F5A44" w:rsidP="005F5A44">
      <w:pPr>
        <w:ind w:left="300" w:hanging="300"/>
        <w:jc w:val="left"/>
        <w:rPr>
          <w:sz w:val="18"/>
          <w:szCs w:val="18"/>
        </w:rPr>
      </w:pPr>
      <w:r w:rsidRPr="005D7C26">
        <w:rPr>
          <w:sz w:val="18"/>
          <w:szCs w:val="18"/>
        </w:rPr>
        <w:t>1</w:t>
      </w:r>
      <w:r w:rsidRPr="00247888">
        <w:rPr>
          <w:rFonts w:asciiTheme="minorHAnsi" w:hAnsiTheme="minorHAnsi"/>
          <w:sz w:val="18"/>
          <w:szCs w:val="18"/>
        </w:rPr>
        <w:t>）</w:t>
      </w:r>
      <w:r w:rsidRPr="005D7C26">
        <w:rPr>
          <w:sz w:val="18"/>
          <w:szCs w:val="18"/>
        </w:rPr>
        <w:t>Hattie</w:t>
      </w:r>
      <w:r w:rsidR="00141EC9">
        <w:rPr>
          <w:sz w:val="18"/>
          <w:szCs w:val="18"/>
        </w:rPr>
        <w:t>,</w:t>
      </w:r>
      <w:r w:rsidRPr="005D7C26">
        <w:rPr>
          <w:sz w:val="18"/>
          <w:szCs w:val="18"/>
        </w:rPr>
        <w:t xml:space="preserve"> J</w:t>
      </w:r>
      <w:r w:rsidR="00141EC9">
        <w:rPr>
          <w:sz w:val="18"/>
          <w:szCs w:val="18"/>
        </w:rPr>
        <w:t>.,</w:t>
      </w:r>
      <w:r w:rsidRPr="005D7C26">
        <w:rPr>
          <w:sz w:val="18"/>
          <w:szCs w:val="18"/>
        </w:rPr>
        <w:t xml:space="preserve"> &amp; Timperley</w:t>
      </w:r>
      <w:r w:rsidR="00141EC9">
        <w:rPr>
          <w:sz w:val="18"/>
          <w:szCs w:val="18"/>
        </w:rPr>
        <w:t>,</w:t>
      </w:r>
      <w:r w:rsidRPr="005D7C26">
        <w:rPr>
          <w:sz w:val="18"/>
          <w:szCs w:val="18"/>
        </w:rPr>
        <w:t xml:space="preserve"> H</w:t>
      </w:r>
      <w:r w:rsidR="00141EC9">
        <w:rPr>
          <w:sz w:val="18"/>
          <w:szCs w:val="18"/>
        </w:rPr>
        <w:t>.</w:t>
      </w:r>
      <w:r w:rsidRPr="005D7C26">
        <w:rPr>
          <w:sz w:val="18"/>
          <w:szCs w:val="18"/>
        </w:rPr>
        <w:t xml:space="preserve"> (2007)</w:t>
      </w:r>
      <w:r w:rsidR="00141EC9">
        <w:rPr>
          <w:sz w:val="18"/>
          <w:szCs w:val="18"/>
        </w:rPr>
        <w:t>.</w:t>
      </w:r>
      <w:r w:rsidRPr="005D7C26">
        <w:rPr>
          <w:sz w:val="18"/>
          <w:szCs w:val="18"/>
        </w:rPr>
        <w:t xml:space="preserve"> The Power of Feedback</w:t>
      </w:r>
      <w:r w:rsidR="00141EC9">
        <w:rPr>
          <w:sz w:val="18"/>
          <w:szCs w:val="18"/>
        </w:rPr>
        <w:t>.</w:t>
      </w:r>
      <w:r w:rsidRPr="005D7C26">
        <w:rPr>
          <w:sz w:val="18"/>
          <w:szCs w:val="18"/>
        </w:rPr>
        <w:t xml:space="preserve"> Review of Educational Research</w:t>
      </w:r>
      <w:r w:rsidR="00141EC9">
        <w:rPr>
          <w:sz w:val="18"/>
          <w:szCs w:val="18"/>
        </w:rPr>
        <w:t>,</w:t>
      </w:r>
      <w:r w:rsidRPr="005D7C26">
        <w:rPr>
          <w:sz w:val="18"/>
          <w:szCs w:val="18"/>
        </w:rPr>
        <w:t xml:space="preserve"> 77(1)</w:t>
      </w:r>
      <w:r w:rsidR="00141EC9">
        <w:rPr>
          <w:sz w:val="18"/>
          <w:szCs w:val="18"/>
        </w:rPr>
        <w:t>,</w:t>
      </w:r>
      <w:r w:rsidRPr="005D7C26">
        <w:rPr>
          <w:sz w:val="18"/>
          <w:szCs w:val="18"/>
        </w:rPr>
        <w:t xml:space="preserve"> 81-112</w:t>
      </w:r>
      <w:r w:rsidR="00141EC9">
        <w:rPr>
          <w:sz w:val="18"/>
          <w:szCs w:val="18"/>
        </w:rPr>
        <w:t>.</w:t>
      </w:r>
    </w:p>
    <w:p w14:paraId="74F0C52C" w14:textId="3E3D3CE1" w:rsidR="005F5A44" w:rsidRPr="005D7C26" w:rsidRDefault="00DB222A" w:rsidP="005F5A44">
      <w:pPr>
        <w:ind w:left="300" w:hanging="300"/>
        <w:jc w:val="left"/>
        <w:rPr>
          <w:sz w:val="18"/>
          <w:szCs w:val="18"/>
        </w:rPr>
      </w:pPr>
      <w:r>
        <w:rPr>
          <w:sz w:val="18"/>
          <w:szCs w:val="18"/>
        </w:rPr>
        <w:t>2</w:t>
      </w:r>
      <w:r w:rsidR="005F5A44" w:rsidRPr="00247888">
        <w:rPr>
          <w:rFonts w:asciiTheme="minorHAnsi" w:hAnsiTheme="minorHAnsi"/>
          <w:sz w:val="18"/>
          <w:szCs w:val="18"/>
        </w:rPr>
        <w:t>）</w:t>
      </w:r>
      <w:r w:rsidR="005F5A44" w:rsidRPr="005D7C26">
        <w:rPr>
          <w:sz w:val="18"/>
          <w:szCs w:val="18"/>
        </w:rPr>
        <w:t>Chiang</w:t>
      </w:r>
      <w:r w:rsidR="00141EC9">
        <w:rPr>
          <w:sz w:val="18"/>
          <w:szCs w:val="18"/>
        </w:rPr>
        <w:t>,</w:t>
      </w:r>
      <w:r w:rsidR="005F5A44" w:rsidRPr="005D7C26">
        <w:rPr>
          <w:sz w:val="18"/>
          <w:szCs w:val="18"/>
        </w:rPr>
        <w:t xml:space="preserve"> C</w:t>
      </w:r>
      <w:r w:rsidR="00141EC9">
        <w:rPr>
          <w:sz w:val="18"/>
          <w:szCs w:val="18"/>
        </w:rPr>
        <w:t>.</w:t>
      </w:r>
      <w:r w:rsidR="005F5A44" w:rsidRPr="005D7C26">
        <w:rPr>
          <w:sz w:val="18"/>
          <w:szCs w:val="18"/>
        </w:rPr>
        <w:t>-W</w:t>
      </w:r>
      <w:r w:rsidR="00141EC9">
        <w:rPr>
          <w:sz w:val="18"/>
          <w:szCs w:val="18"/>
        </w:rPr>
        <w:t>.,</w:t>
      </w:r>
      <w:r w:rsidR="005F5A44" w:rsidRPr="005D7C26">
        <w:rPr>
          <w:sz w:val="18"/>
          <w:szCs w:val="18"/>
        </w:rPr>
        <w:t xml:space="preserve"> et al</w:t>
      </w:r>
      <w:r w:rsidR="00141EC9">
        <w:rPr>
          <w:sz w:val="18"/>
          <w:szCs w:val="18"/>
        </w:rPr>
        <w:t>.</w:t>
      </w:r>
      <w:r w:rsidR="005F5A44" w:rsidRPr="005D7C26">
        <w:rPr>
          <w:sz w:val="18"/>
          <w:szCs w:val="18"/>
        </w:rPr>
        <w:t xml:space="preserve"> (2024)</w:t>
      </w:r>
      <w:r w:rsidR="00141EC9">
        <w:rPr>
          <w:sz w:val="18"/>
          <w:szCs w:val="18"/>
        </w:rPr>
        <w:t>.</w:t>
      </w:r>
      <w:r w:rsidR="005F5A44" w:rsidRPr="005D7C26">
        <w:rPr>
          <w:sz w:val="18"/>
          <w:szCs w:val="18"/>
        </w:rPr>
        <w:t xml:space="preserve"> Enhancing AI-Assisted Group Decision Making through LLM-Powered Devil's Advocate</w:t>
      </w:r>
      <w:r w:rsidR="00141EC9">
        <w:rPr>
          <w:sz w:val="18"/>
          <w:szCs w:val="18"/>
        </w:rPr>
        <w:t>.</w:t>
      </w:r>
      <w:r w:rsidR="005F5A44" w:rsidRPr="005D7C26">
        <w:rPr>
          <w:sz w:val="18"/>
          <w:szCs w:val="18"/>
        </w:rPr>
        <w:t xml:space="preserve"> Proceedings of the 29th International Conference on Intelligent User Interfaces (IUI '24)</w:t>
      </w:r>
      <w:r w:rsidR="00141EC9">
        <w:rPr>
          <w:sz w:val="18"/>
          <w:szCs w:val="18"/>
        </w:rPr>
        <w:t>,</w:t>
      </w:r>
      <w:r w:rsidR="005F5A44" w:rsidRPr="005D7C26">
        <w:rPr>
          <w:sz w:val="18"/>
          <w:szCs w:val="18"/>
        </w:rPr>
        <w:t xml:space="preserve"> 814–827</w:t>
      </w:r>
      <w:r w:rsidR="00141EC9">
        <w:rPr>
          <w:sz w:val="18"/>
          <w:szCs w:val="18"/>
        </w:rPr>
        <w:t>.</w:t>
      </w:r>
    </w:p>
    <w:p w14:paraId="28F4E553" w14:textId="3E901EDE" w:rsidR="00DB222A" w:rsidRPr="005D7C26" w:rsidRDefault="00DB222A" w:rsidP="00DB222A">
      <w:pPr>
        <w:ind w:left="300" w:hanging="300"/>
        <w:jc w:val="left"/>
        <w:rPr>
          <w:sz w:val="18"/>
          <w:szCs w:val="18"/>
        </w:rPr>
      </w:pPr>
      <w:r>
        <w:rPr>
          <w:sz w:val="18"/>
          <w:szCs w:val="18"/>
        </w:rPr>
        <w:t>3</w:t>
      </w:r>
      <w:r w:rsidRPr="00247888">
        <w:rPr>
          <w:rFonts w:asciiTheme="minorHAnsi" w:hAnsiTheme="minorHAnsi"/>
          <w:sz w:val="18"/>
          <w:szCs w:val="18"/>
        </w:rPr>
        <w:t>）</w:t>
      </w:r>
      <w:r w:rsidRPr="005D7C26">
        <w:rPr>
          <w:sz w:val="18"/>
          <w:szCs w:val="18"/>
        </w:rPr>
        <w:t xml:space="preserve"> Schulhoff</w:t>
      </w:r>
      <w:r w:rsidR="00141EC9">
        <w:rPr>
          <w:sz w:val="18"/>
          <w:szCs w:val="18"/>
        </w:rPr>
        <w:t>,</w:t>
      </w:r>
      <w:r w:rsidRPr="005D7C26">
        <w:rPr>
          <w:sz w:val="18"/>
          <w:szCs w:val="18"/>
        </w:rPr>
        <w:t xml:space="preserve"> S</w:t>
      </w:r>
      <w:r w:rsidR="00141EC9">
        <w:rPr>
          <w:sz w:val="18"/>
          <w:szCs w:val="18"/>
        </w:rPr>
        <w:t>.,</w:t>
      </w:r>
      <w:r w:rsidRPr="005D7C26">
        <w:rPr>
          <w:sz w:val="18"/>
          <w:szCs w:val="18"/>
        </w:rPr>
        <w:t xml:space="preserve"> et al</w:t>
      </w:r>
      <w:r w:rsidR="00141EC9">
        <w:rPr>
          <w:sz w:val="18"/>
          <w:szCs w:val="18"/>
        </w:rPr>
        <w:t>.</w:t>
      </w:r>
      <w:r w:rsidRPr="005D7C26">
        <w:rPr>
          <w:sz w:val="18"/>
          <w:szCs w:val="18"/>
        </w:rPr>
        <w:t xml:space="preserve"> (2024)</w:t>
      </w:r>
      <w:r w:rsidR="00141EC9">
        <w:rPr>
          <w:sz w:val="18"/>
          <w:szCs w:val="18"/>
        </w:rPr>
        <w:t>.</w:t>
      </w:r>
      <w:r w:rsidRPr="005D7C26">
        <w:rPr>
          <w:sz w:val="18"/>
          <w:szCs w:val="18"/>
        </w:rPr>
        <w:t xml:space="preserve"> The Prompt Report: A Systematic Survey of Prompt Engineering Techniques</w:t>
      </w:r>
      <w:r w:rsidR="00141EC9">
        <w:rPr>
          <w:sz w:val="18"/>
          <w:szCs w:val="18"/>
        </w:rPr>
        <w:t>.</w:t>
      </w:r>
      <w:r w:rsidRPr="005D7C26">
        <w:rPr>
          <w:sz w:val="18"/>
          <w:szCs w:val="18"/>
        </w:rPr>
        <w:t xml:space="preserve"> arXiv preprint arXiv:2406</w:t>
      </w:r>
      <w:r w:rsidR="00141EC9">
        <w:rPr>
          <w:sz w:val="18"/>
          <w:szCs w:val="18"/>
        </w:rPr>
        <w:t>.</w:t>
      </w:r>
      <w:r w:rsidRPr="005D7C26">
        <w:rPr>
          <w:sz w:val="18"/>
          <w:szCs w:val="18"/>
        </w:rPr>
        <w:t>06608</w:t>
      </w:r>
      <w:r w:rsidR="00141EC9">
        <w:rPr>
          <w:sz w:val="18"/>
          <w:szCs w:val="18"/>
        </w:rPr>
        <w:t>.</w:t>
      </w:r>
    </w:p>
    <w:p w14:paraId="0B6E9768" w14:textId="77777777" w:rsidR="005F5A44" w:rsidRPr="00DB222A"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6F8E4921"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3197C1C7"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490739F"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32B20FE2"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BFB0AD4"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1FCF5229"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78FAF2A4"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88C537A"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1FCBA81D"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244E4DBC"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0877209"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4E32F19"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9783BC8"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FCC1468"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7D541103"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15D760C5"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07DDD544"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340C1C83"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76CDA17F"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6CDB70BF"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2FD1914C"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7D363F18"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3CDBF50"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508D5CA"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061F2A26"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158512C"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8856F86"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3D06C5DC"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2A889C2E"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01E82C4E"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FFBC3A8"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4A54FC5"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27D55924"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550BBDC0"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1CC481B3"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0FCC57B"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39213AD6"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4BB56C07"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p w14:paraId="699D2B08" w14:textId="77777777" w:rsidR="005F5A44" w:rsidRDefault="005F5A44" w:rsidP="00CD6AFB">
      <w:pPr>
        <w:pStyle w:val="Web"/>
        <w:spacing w:before="0" w:beforeAutospacing="0" w:after="0" w:afterAutospacing="0"/>
        <w:jc w:val="both"/>
        <w:rPr>
          <w:rFonts w:ascii="Arial" w:hAnsi="Arial" w:cs="Arial"/>
          <w:color w:val="2B2D31"/>
          <w:sz w:val="21"/>
          <w:szCs w:val="21"/>
          <w:shd w:val="clear" w:color="auto" w:fill="FFFFFF"/>
        </w:rPr>
      </w:pPr>
    </w:p>
    <w:sectPr w:rsidR="005F5A44" w:rsidSect="001A30BB">
      <w:type w:val="continuous"/>
      <w:pgSz w:w="11906" w:h="16838" w:code="9"/>
      <w:pgMar w:top="1077" w:right="1134" w:bottom="1361" w:left="1134" w:header="737" w:footer="851" w:gutter="0"/>
      <w:cols w:num="2" w:space="388"/>
      <w:docGrid w:type="linesAndChars" w:linePitch="300" w:charSpace="203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江原 史朗" w:date="2026-03-29T16:20:00Z" w:initials="江原">
    <w:p w14:paraId="11A87BD0" w14:textId="77777777" w:rsidR="00155099" w:rsidRDefault="00155099" w:rsidP="00155099">
      <w:pPr>
        <w:pStyle w:val="ad"/>
      </w:pPr>
      <w:r>
        <w:rPr>
          <w:rStyle w:val="ac"/>
        </w:rPr>
        <w:annotationRef/>
      </w:r>
      <w:r>
        <w:rPr>
          <w:rFonts w:hint="eastAsia"/>
        </w:rPr>
        <w:t>著者情報の一番下に責任著者の所属機関名，学科，郵便番号，住所，電子メールアドレスを示して下さい、高専学会</w:t>
      </w:r>
      <w:r>
        <w:rPr>
          <w:rFonts w:hint="eastAsia"/>
        </w:rPr>
        <w:t>HP</w:t>
      </w:r>
      <w:r>
        <w:rPr>
          <w:rFonts w:hint="eastAsia"/>
        </w:rPr>
        <w:t>の一般記事作成例を参考に修正をお願いします</w:t>
      </w:r>
    </w:p>
  </w:comment>
  <w:comment w:id="1" w:author="江原 史朗" w:date="2026-03-29T16:20:00Z" w:initials="江原">
    <w:p w14:paraId="0E8E0E01" w14:textId="77777777" w:rsidR="00155099" w:rsidRDefault="00155099" w:rsidP="00155099">
      <w:pPr>
        <w:pStyle w:val="ad"/>
      </w:pPr>
      <w:r>
        <w:rPr>
          <w:rStyle w:val="ac"/>
        </w:rPr>
        <w:annotationRef/>
      </w:r>
      <w:r>
        <w:rPr>
          <w:rFonts w:hint="eastAsia"/>
        </w:rPr>
        <w:t>著者情報の一番下に責任著者の所属機関名，学科，郵便番号，住所，電子メールアドレスを示して下さい、高専学会</w:t>
      </w:r>
      <w:r>
        <w:rPr>
          <w:rFonts w:hint="eastAsia"/>
        </w:rPr>
        <w:t>HP</w:t>
      </w:r>
      <w:r>
        <w:rPr>
          <w:rFonts w:hint="eastAsia"/>
        </w:rPr>
        <w:t>の一般記事作成例を参考に修正をお願いします</w:t>
      </w:r>
    </w:p>
  </w:comment>
  <w:comment w:id="2" w:author="江原 史朗" w:date="2026-03-29T16:22:00Z" w:initials="江原">
    <w:p w14:paraId="0C17502D" w14:textId="1330ADCD" w:rsidR="00725915" w:rsidRDefault="00725915">
      <w:pPr>
        <w:pStyle w:val="ad"/>
      </w:pPr>
      <w:r>
        <w:rPr>
          <w:rStyle w:val="ac"/>
        </w:rPr>
        <w:annotationRef/>
      </w:r>
      <w:r w:rsidR="00462BA3">
        <w:rPr>
          <w:rFonts w:hint="eastAsia"/>
        </w:rPr>
        <w:t>節見出しは「</w:t>
      </w:r>
      <w:r w:rsidR="00462BA3">
        <w:t>(1)</w:t>
      </w:r>
      <w:r w:rsidR="00462BA3">
        <w:rPr>
          <w:rFonts w:hint="eastAsia"/>
        </w:rPr>
        <w:t>研究背景」のように記載、以下、修正をお願いします</w:t>
      </w:r>
    </w:p>
  </w:comment>
  <w:comment w:id="3" w:author="宇野宏司" w:date="2026-04-05T13:30:00Z" w:initials="宇野宏司">
    <w:p w14:paraId="4090072F" w14:textId="22C2D241" w:rsidR="0087037E" w:rsidRDefault="0087037E">
      <w:pPr>
        <w:pStyle w:val="ad"/>
      </w:pPr>
      <w:r>
        <w:rPr>
          <w:rStyle w:val="ac"/>
        </w:rPr>
        <w:annotationRef/>
      </w:r>
      <w:r>
        <w:t>(1)</w:t>
      </w:r>
      <w:r>
        <w:rPr>
          <w:rFonts w:hint="eastAsia"/>
        </w:rPr>
        <w:t>研究背景の下は，行を開けずに本文を書き始めて下さい．（以下，全て）．執筆要領をご確認ください．</w:t>
      </w:r>
    </w:p>
  </w:comment>
  <w:comment w:id="4" w:author="江原 史朗" w:date="2026-03-29T16:24:00Z" w:initials="江原">
    <w:p w14:paraId="4D884E77" w14:textId="0663465A" w:rsidR="00462BA3" w:rsidRDefault="00462BA3" w:rsidP="00462BA3">
      <w:pPr>
        <w:pStyle w:val="ad"/>
        <w:tabs>
          <w:tab w:val="left" w:pos="3969"/>
        </w:tabs>
      </w:pPr>
      <w:r>
        <w:rPr>
          <w:rStyle w:val="ac"/>
        </w:rPr>
        <w:annotationRef/>
      </w:r>
      <w:r>
        <w:rPr>
          <w:rFonts w:hint="eastAsia"/>
        </w:rPr>
        <w:t>段落は両揃えで、以下、確認をお願いします。</w:t>
      </w:r>
    </w:p>
  </w:comment>
  <w:comment w:id="5" w:author="江原 史朗" w:date="2026-03-29T16:26:00Z" w:initials="江原">
    <w:p w14:paraId="298E957B" w14:textId="1FDBED76" w:rsidR="00462BA3" w:rsidRDefault="00462BA3">
      <w:pPr>
        <w:pStyle w:val="ad"/>
      </w:pPr>
      <w:r>
        <w:rPr>
          <w:rStyle w:val="ac"/>
        </w:rPr>
        <w:annotationRef/>
      </w:r>
      <w:r>
        <w:rPr>
          <w:rFonts w:hint="eastAsia"/>
        </w:rPr>
        <w:t>図</w:t>
      </w:r>
      <w:r>
        <w:t>-2-1</w:t>
      </w:r>
      <w:r>
        <w:rPr>
          <w:rFonts w:hint="eastAsia"/>
        </w:rPr>
        <w:t>のように記載願います、以下、同様に修正ください</w:t>
      </w:r>
    </w:p>
  </w:comment>
  <w:comment w:id="6" w:author="江原 史朗" w:date="2026-03-29T16:29:00Z" w:initials="江原">
    <w:p w14:paraId="0C0F21D2" w14:textId="3150D3EB" w:rsidR="00462BA3" w:rsidRPr="00462BA3" w:rsidRDefault="00462BA3">
      <w:pPr>
        <w:pStyle w:val="ad"/>
      </w:pPr>
      <w:r>
        <w:rPr>
          <w:rStyle w:val="ac"/>
        </w:rPr>
        <w:annotationRef/>
      </w:r>
      <w:r>
        <w:rPr>
          <w:rFonts w:hint="eastAsia"/>
        </w:rPr>
        <w:t>キャプションは明朝体</w:t>
      </w:r>
      <w:r>
        <w:t>9pt</w:t>
      </w:r>
      <w:r>
        <w:rPr>
          <w:rFonts w:hint="eastAsia"/>
        </w:rPr>
        <w:t>、図</w:t>
      </w:r>
      <w:r>
        <w:t>-2-1</w:t>
      </w:r>
      <w:r>
        <w:rPr>
          <w:rFonts w:hint="eastAsia"/>
        </w:rPr>
        <w:t>のみゴシック体</w:t>
      </w:r>
    </w:p>
  </w:comment>
  <w:comment w:id="7" w:author="江原 史朗" w:date="2026-03-29T16:27:00Z" w:initials="江原">
    <w:p w14:paraId="3260F3CC" w14:textId="251BC825" w:rsidR="00462BA3" w:rsidRDefault="00462BA3">
      <w:pPr>
        <w:pStyle w:val="ad"/>
      </w:pPr>
      <w:r>
        <w:rPr>
          <w:rStyle w:val="ac"/>
        </w:rPr>
        <w:annotationRef/>
      </w:r>
      <w:r>
        <w:rPr>
          <w:rFonts w:hint="eastAsia"/>
        </w:rPr>
        <w:t>表</w:t>
      </w:r>
      <w:r>
        <w:rPr>
          <w:rFonts w:hint="eastAsia"/>
        </w:rPr>
        <w:t>-</w:t>
      </w:r>
      <w:r>
        <w:t>3-1</w:t>
      </w:r>
      <w:r>
        <w:rPr>
          <w:rFonts w:hint="eastAsia"/>
        </w:rPr>
        <w:t>（ゴシック体）のように記載願います、以下、同様に修正ください</w:t>
      </w:r>
    </w:p>
  </w:comment>
  <w:comment w:id="8" w:author="江原 史朗" w:date="2026-03-29T16:28:00Z" w:initials="江原">
    <w:p w14:paraId="35D9F71A" w14:textId="32088626" w:rsidR="00462BA3" w:rsidRDefault="00462BA3">
      <w:pPr>
        <w:pStyle w:val="ad"/>
      </w:pPr>
      <w:r>
        <w:rPr>
          <w:rStyle w:val="ac"/>
        </w:rPr>
        <w:annotationRef/>
      </w:r>
      <w:r>
        <w:rPr>
          <w:rFonts w:hint="eastAsia"/>
        </w:rPr>
        <w:t>本文は明朝体です。図</w:t>
      </w:r>
      <w:r>
        <w:t>-3-1</w:t>
      </w:r>
      <w:r>
        <w:rPr>
          <w:rFonts w:hint="eastAsia"/>
        </w:rPr>
        <w:t>のみゴシック体</w:t>
      </w:r>
    </w:p>
  </w:comment>
  <w:comment w:id="9" w:author="武長　 玄次郎_木更津" w:date="2026-03-27T20:07:00Z" w:initials="武玄">
    <w:p w14:paraId="23A39CB7" w14:textId="3038EC4B" w:rsidR="00725915" w:rsidRDefault="00725915">
      <w:r>
        <w:annotationRef/>
      </w:r>
      <w:r w:rsidRPr="040A68E9">
        <w:t>章の前は</w:t>
      </w:r>
      <w:r w:rsidRPr="040A68E9">
        <w:t>2</w:t>
      </w:r>
      <w:r w:rsidRPr="040A68E9">
        <w:t>行空けてください。</w:t>
      </w:r>
    </w:p>
  </w:comment>
  <w:comment w:id="10" w:author="江原 史朗" w:date="2026-03-29T16:30:00Z" w:initials="江原">
    <w:p w14:paraId="04DEA0C3" w14:textId="00408435" w:rsidR="00462BA3" w:rsidRDefault="00462BA3">
      <w:pPr>
        <w:pStyle w:val="ad"/>
      </w:pPr>
      <w:r>
        <w:rPr>
          <w:rStyle w:val="ac"/>
        </w:rPr>
        <w:annotationRef/>
      </w:r>
      <w:r>
        <w:rPr>
          <w:rFonts w:hint="eastAsia"/>
        </w:rPr>
        <w:t>明朝体に</w:t>
      </w:r>
    </w:p>
  </w:comment>
  <w:comment w:id="11" w:author="江原 史朗" w:date="2026-03-29T16:32:00Z" w:initials="江原">
    <w:p w14:paraId="3C2103C9" w14:textId="300FDA35" w:rsidR="00462BA3" w:rsidRDefault="00462BA3">
      <w:pPr>
        <w:pStyle w:val="ad"/>
      </w:pPr>
      <w:r>
        <w:rPr>
          <w:rStyle w:val="ac"/>
        </w:rPr>
        <w:annotationRef/>
      </w:r>
      <w:r>
        <w:rPr>
          <w:rFonts w:hint="eastAsia"/>
        </w:rPr>
        <w:t>T</w:t>
      </w:r>
      <w:r>
        <w:t>imes New Roman</w:t>
      </w:r>
    </w:p>
  </w:comment>
  <w:comment w:id="12" w:author="江原 史朗" w:date="2026-03-29T16:32:00Z" w:initials="江原">
    <w:p w14:paraId="2D4DDE93" w14:textId="0EBCECBE" w:rsidR="00462BA3" w:rsidRDefault="00462BA3">
      <w:pPr>
        <w:pStyle w:val="ad"/>
      </w:pPr>
      <w:r>
        <w:rPr>
          <w:rStyle w:val="ac"/>
        </w:rPr>
        <w:annotationRef/>
      </w:r>
      <w:r>
        <w:rPr>
          <w:rFonts w:hint="eastAsia"/>
        </w:rPr>
        <w:t>不要な空白</w:t>
      </w:r>
    </w:p>
  </w:comment>
  <w:comment w:id="13" w:author="江原 史朗" w:date="2026-03-29T16:33:00Z" w:initials="江原">
    <w:p w14:paraId="00D2FDA2" w14:textId="32F28B15" w:rsidR="00462BA3" w:rsidRDefault="00462BA3">
      <w:pPr>
        <w:pStyle w:val="ad"/>
      </w:pPr>
      <w:r>
        <w:rPr>
          <w:rStyle w:val="ac"/>
        </w:rPr>
        <w:annotationRef/>
      </w:r>
      <w:r>
        <w:rPr>
          <w:rFonts w:hint="eastAsia"/>
        </w:rPr>
        <w:t>T</w:t>
      </w:r>
      <w:r>
        <w:t>imes New Roman</w:t>
      </w:r>
      <w:r>
        <w:rPr>
          <w:rFonts w:hint="eastAsia"/>
        </w:rPr>
        <w:t>、以下同様です。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A87BD0" w15:done="1"/>
  <w15:commentEx w15:paraId="0E8E0E01" w15:done="1"/>
  <w15:commentEx w15:paraId="0C17502D" w15:done="1"/>
  <w15:commentEx w15:paraId="4090072F" w15:paraIdParent="0C17502D" w15:done="1"/>
  <w15:commentEx w15:paraId="4D884E77" w15:done="1"/>
  <w15:commentEx w15:paraId="298E957B" w15:done="1"/>
  <w15:commentEx w15:paraId="0C0F21D2" w15:done="1"/>
  <w15:commentEx w15:paraId="3260F3CC" w15:done="1"/>
  <w15:commentEx w15:paraId="35D9F71A" w15:done="1"/>
  <w15:commentEx w15:paraId="23A39CB7" w15:done="1"/>
  <w15:commentEx w15:paraId="04DEA0C3" w15:done="1"/>
  <w15:commentEx w15:paraId="3C2103C9" w15:done="1"/>
  <w15:commentEx w15:paraId="2D4DDE93" w15:done="1"/>
  <w15:commentEx w15:paraId="00D2FD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E5E7B" w16cex:dateUtc="2026-03-29T07:20:00Z"/>
  <w16cex:commentExtensible w16cex:durableId="00C3E4C8" w16cex:dateUtc="2026-03-29T07:20:00Z"/>
  <w16cex:commentExtensible w16cex:durableId="7391506C" w16cex:dateUtc="2026-03-29T07:22:00Z"/>
  <w16cex:commentExtensible w16cex:durableId="3688D468" w16cex:dateUtc="2026-03-29T07:24:00Z"/>
  <w16cex:commentExtensible w16cex:durableId="3D069072" w16cex:dateUtc="2026-03-29T07:26:00Z"/>
  <w16cex:commentExtensible w16cex:durableId="2012DEC7" w16cex:dateUtc="2026-03-29T07:29:00Z"/>
  <w16cex:commentExtensible w16cex:durableId="1756AC1D" w16cex:dateUtc="2026-03-29T07:27:00Z"/>
  <w16cex:commentExtensible w16cex:durableId="2C3D8438" w16cex:dateUtc="2026-03-29T07:28:00Z"/>
  <w16cex:commentExtensible w16cex:durableId="73FBD7BB" w16cex:dateUtc="2026-03-27T11:07:00Z"/>
  <w16cex:commentExtensible w16cex:durableId="684070E3" w16cex:dateUtc="2026-03-29T07:30:00Z"/>
  <w16cex:commentExtensible w16cex:durableId="000E9AD9" w16cex:dateUtc="2026-03-29T07:32:00Z"/>
  <w16cex:commentExtensible w16cex:durableId="3A4E0CCB" w16cex:dateUtc="2026-03-29T07:32:00Z"/>
  <w16cex:commentExtensible w16cex:durableId="52280700" w16cex:dateUtc="2026-03-29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A87BD0" w16cid:durableId="2D7E5E7B"/>
  <w16cid:commentId w16cid:paraId="0E8E0E01" w16cid:durableId="00C3E4C8"/>
  <w16cid:commentId w16cid:paraId="0C17502D" w16cid:durableId="7391506C"/>
  <w16cid:commentId w16cid:paraId="4090072F" w16cid:durableId="2D7E0D6A"/>
  <w16cid:commentId w16cid:paraId="4D884E77" w16cid:durableId="3688D468"/>
  <w16cid:commentId w16cid:paraId="298E957B" w16cid:durableId="3D069072"/>
  <w16cid:commentId w16cid:paraId="0C0F21D2" w16cid:durableId="2012DEC7"/>
  <w16cid:commentId w16cid:paraId="3260F3CC" w16cid:durableId="1756AC1D"/>
  <w16cid:commentId w16cid:paraId="35D9F71A" w16cid:durableId="2C3D8438"/>
  <w16cid:commentId w16cid:paraId="23A39CB7" w16cid:durableId="73FBD7BB"/>
  <w16cid:commentId w16cid:paraId="04DEA0C3" w16cid:durableId="684070E3"/>
  <w16cid:commentId w16cid:paraId="3C2103C9" w16cid:durableId="000E9AD9"/>
  <w16cid:commentId w16cid:paraId="2D4DDE93" w16cid:durableId="3A4E0CCB"/>
  <w16cid:commentId w16cid:paraId="00D2FDA2" w16cid:durableId="52280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063F1" w14:textId="77777777" w:rsidR="0067531D" w:rsidRDefault="0067531D" w:rsidP="00E16DE1">
      <w:pPr>
        <w:ind w:firstLine="200"/>
      </w:pPr>
      <w:r>
        <w:separator/>
      </w:r>
    </w:p>
    <w:p w14:paraId="3A46EC11" w14:textId="77777777" w:rsidR="0067531D" w:rsidRDefault="0067531D" w:rsidP="00E16DE1">
      <w:pPr>
        <w:ind w:firstLine="200"/>
      </w:pPr>
    </w:p>
  </w:endnote>
  <w:endnote w:type="continuationSeparator" w:id="0">
    <w:p w14:paraId="6B9ABAC7" w14:textId="77777777" w:rsidR="0067531D" w:rsidRDefault="0067531D" w:rsidP="00E16DE1">
      <w:pPr>
        <w:ind w:firstLine="200"/>
      </w:pPr>
      <w:r>
        <w:continuationSeparator/>
      </w:r>
    </w:p>
    <w:p w14:paraId="29FC4D45" w14:textId="77777777" w:rsidR="0067531D" w:rsidRDefault="0067531D" w:rsidP="00E16DE1">
      <w:pPr>
        <w:ind w:firstLine="20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ヒラギノ角ゴ ProN W3">
    <w:altName w:val="BIZ UDPゴシック"/>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80C9" w14:textId="77777777" w:rsidR="003853DC" w:rsidRDefault="00E46B7A">
    <w:pPr>
      <w:pStyle w:val="a4"/>
      <w:framePr w:wrap="around" w:vAnchor="text" w:hAnchor="margin" w:xAlign="center" w:y="1"/>
      <w:rPr>
        <w:rStyle w:val="a5"/>
      </w:rPr>
    </w:pPr>
    <w:r>
      <w:rPr>
        <w:rStyle w:val="a5"/>
      </w:rPr>
      <w:fldChar w:fldCharType="begin"/>
    </w:r>
    <w:r w:rsidR="003853DC">
      <w:rPr>
        <w:rStyle w:val="a5"/>
      </w:rPr>
      <w:instrText xml:space="preserve">PAGE  </w:instrText>
    </w:r>
    <w:r>
      <w:rPr>
        <w:rStyle w:val="a5"/>
      </w:rPr>
      <w:fldChar w:fldCharType="end"/>
    </w:r>
  </w:p>
  <w:p w14:paraId="44374F20" w14:textId="77777777" w:rsidR="003853DC" w:rsidRDefault="003853D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C7882" w14:textId="77777777" w:rsidR="003853DC" w:rsidRDefault="003853DC" w:rsidP="00E16DE1">
    <w:pPr>
      <w:pStyle w:val="a4"/>
      <w:ind w:firstLine="200"/>
    </w:pPr>
    <w:r>
      <w:rPr>
        <w:rFonts w:hint="eastAsia"/>
      </w:rPr>
      <w:t>余白（下：</w:t>
    </w:r>
    <w:r>
      <w:rPr>
        <w:rFonts w:hint="eastAsia"/>
      </w:rPr>
      <w:t>24mm</w:t>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3341C" w14:textId="77777777" w:rsidR="0067531D" w:rsidRDefault="0067531D" w:rsidP="00E16DE1">
      <w:pPr>
        <w:ind w:firstLine="200"/>
      </w:pPr>
      <w:r>
        <w:separator/>
      </w:r>
    </w:p>
    <w:p w14:paraId="7602FD92" w14:textId="77777777" w:rsidR="0067531D" w:rsidRDefault="0067531D" w:rsidP="00E16DE1">
      <w:pPr>
        <w:ind w:firstLine="200"/>
      </w:pPr>
    </w:p>
  </w:footnote>
  <w:footnote w:type="continuationSeparator" w:id="0">
    <w:p w14:paraId="425B1484" w14:textId="77777777" w:rsidR="0067531D" w:rsidRDefault="0067531D" w:rsidP="00E16DE1">
      <w:pPr>
        <w:ind w:firstLine="200"/>
      </w:pPr>
      <w:r>
        <w:continuationSeparator/>
      </w:r>
    </w:p>
    <w:p w14:paraId="3B2ED84E" w14:textId="77777777" w:rsidR="0067531D" w:rsidRDefault="0067531D" w:rsidP="00E16DE1">
      <w:pPr>
        <w:ind w:firstLine="20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CF177" w14:textId="77777777" w:rsidR="003853DC" w:rsidRDefault="003853DC" w:rsidP="00E547B8">
    <w:pPr>
      <w:pStyle w:val="a3"/>
      <w:tabs>
        <w:tab w:val="clear" w:pos="4252"/>
        <w:tab w:val="clear" w:pos="8504"/>
        <w:tab w:val="right" w:pos="9639"/>
      </w:tabs>
      <w:jc w:val="left"/>
    </w:pPr>
    <w:r>
      <w:rPr>
        <w:rFonts w:hint="eastAsia"/>
      </w:rPr>
      <w:t>余白（上：</w:t>
    </w:r>
    <w:r>
      <w:rPr>
        <w:rFonts w:hint="eastAsia"/>
      </w:rPr>
      <w:t>19mm</w:t>
    </w:r>
    <w:r>
      <w:rPr>
        <w:rFonts w:hint="eastAsia"/>
      </w:rPr>
      <w:t xml:space="preserve">　左：</w:t>
    </w:r>
    <w:r>
      <w:rPr>
        <w:rFonts w:hint="eastAsia"/>
      </w:rPr>
      <w:t>20mm</w:t>
    </w:r>
    <w:r>
      <w:rPr>
        <w:rFonts w:hint="eastAsia"/>
      </w:rPr>
      <w:t xml:space="preserve">　右：</w:t>
    </w:r>
    <w:r>
      <w:rPr>
        <w:rFonts w:hint="eastAsia"/>
      </w:rPr>
      <w:t>20mm</w:t>
    </w:r>
    <w:r>
      <w:rPr>
        <w:rFonts w:hint="eastAsia"/>
      </w:rPr>
      <w:t>）</w:t>
    </w:r>
    <w:r>
      <w:tab/>
    </w:r>
    <w:r w:rsidRPr="00066311">
      <w:rPr>
        <w:rFonts w:asciiTheme="majorEastAsia" w:eastAsiaTheme="majorEastAsia" w:hAnsiTheme="majorEastAsia" w:hint="eastAsia"/>
      </w:rPr>
      <w:t>日本高専学会誌</w:t>
    </w:r>
    <w:r w:rsidRPr="00066311">
      <w:rPr>
        <w:rFonts w:asciiTheme="majorEastAsia" w:eastAsiaTheme="majorEastAsia" w:hAnsiTheme="majorEastAsia"/>
      </w:rPr>
      <w:t xml:space="preserve"> </w:t>
    </w:r>
    <w:r w:rsidRPr="00066311">
      <w:rPr>
        <w:rFonts w:asciiTheme="majorEastAsia" w:eastAsiaTheme="majorEastAsia" w:hAnsiTheme="majorEastAsia" w:hint="eastAsia"/>
      </w:rPr>
      <w:t>一般記事作成例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27F"/>
    <w:multiLevelType w:val="multilevel"/>
    <w:tmpl w:val="247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0672"/>
    <w:multiLevelType w:val="multilevel"/>
    <w:tmpl w:val="C1DE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D6FC2"/>
    <w:multiLevelType w:val="multilevel"/>
    <w:tmpl w:val="6F74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054CA"/>
    <w:multiLevelType w:val="multilevel"/>
    <w:tmpl w:val="3EC6BC72"/>
    <w:lvl w:ilvl="0">
      <w:start w:val="2"/>
      <w:numFmt w:val="decimal"/>
      <w:lvlText w:val="%1"/>
      <w:lvlJc w:val="left"/>
      <w:pPr>
        <w:ind w:left="360" w:hanging="360"/>
      </w:pPr>
      <w:rPr>
        <w:rFonts w:hint="default"/>
      </w:rPr>
    </w:lvl>
    <w:lvl w:ilvl="1">
      <w:start w:val="2"/>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1444169F"/>
    <w:multiLevelType w:val="multilevel"/>
    <w:tmpl w:val="03BC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95D3A"/>
    <w:multiLevelType w:val="multilevel"/>
    <w:tmpl w:val="74BC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73D64"/>
    <w:multiLevelType w:val="multilevel"/>
    <w:tmpl w:val="B83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A6B7A"/>
    <w:multiLevelType w:val="multilevel"/>
    <w:tmpl w:val="E602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26B1E"/>
    <w:multiLevelType w:val="multilevel"/>
    <w:tmpl w:val="5D68F00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140731D"/>
    <w:multiLevelType w:val="hybridMultilevel"/>
    <w:tmpl w:val="0316B59E"/>
    <w:lvl w:ilvl="0" w:tplc="05ECAA62">
      <w:start w:val="2"/>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2D65FD7"/>
    <w:multiLevelType w:val="hybridMultilevel"/>
    <w:tmpl w:val="A8A2C8C6"/>
    <w:lvl w:ilvl="0" w:tplc="4808A90C">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43DF07C9"/>
    <w:multiLevelType w:val="multilevel"/>
    <w:tmpl w:val="4BEE70A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5452E"/>
    <w:multiLevelType w:val="multilevel"/>
    <w:tmpl w:val="85F4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F41A5"/>
    <w:multiLevelType w:val="hybridMultilevel"/>
    <w:tmpl w:val="807451D6"/>
    <w:lvl w:ilvl="0" w:tplc="A258944A">
      <w:start w:val="1"/>
      <w:numFmt w:val="decimal"/>
      <w:lvlText w:val="(%1)"/>
      <w:lvlJc w:val="left"/>
      <w:pPr>
        <w:ind w:left="444" w:hanging="444"/>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3725C59"/>
    <w:multiLevelType w:val="hybridMultilevel"/>
    <w:tmpl w:val="F322EA44"/>
    <w:lvl w:ilvl="0" w:tplc="2DACA5E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A5748EF"/>
    <w:multiLevelType w:val="hybridMultilevel"/>
    <w:tmpl w:val="B01E1BE6"/>
    <w:lvl w:ilvl="0" w:tplc="7188DC5E">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6E1B4F64"/>
    <w:multiLevelType w:val="hybridMultilevel"/>
    <w:tmpl w:val="71320520"/>
    <w:lvl w:ilvl="0" w:tplc="2D6E33EC">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6FDB70D9"/>
    <w:multiLevelType w:val="hybridMultilevel"/>
    <w:tmpl w:val="E8C67418"/>
    <w:lvl w:ilvl="0" w:tplc="FCBA1128">
      <w:start w:val="1"/>
      <w:numFmt w:val="lowerLetter"/>
      <w:lvlText w:val="%1)"/>
      <w:lvlJc w:val="left"/>
      <w:pPr>
        <w:tabs>
          <w:tab w:val="num" w:pos="360"/>
        </w:tabs>
        <w:ind w:left="360" w:hanging="360"/>
      </w:pPr>
      <w:rPr>
        <w:rFonts w:hint="default"/>
      </w:rPr>
    </w:lvl>
    <w:lvl w:ilvl="1" w:tplc="60922D80">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16"/>
  </w:num>
  <w:num w:numId="2">
    <w:abstractNumId w:val="15"/>
  </w:num>
  <w:num w:numId="3">
    <w:abstractNumId w:val="10"/>
  </w:num>
  <w:num w:numId="4">
    <w:abstractNumId w:val="17"/>
  </w:num>
  <w:num w:numId="5">
    <w:abstractNumId w:val="13"/>
  </w:num>
  <w:num w:numId="6">
    <w:abstractNumId w:val="11"/>
  </w:num>
  <w:num w:numId="7">
    <w:abstractNumId w:val="7"/>
  </w:num>
  <w:num w:numId="8">
    <w:abstractNumId w:val="1"/>
  </w:num>
  <w:num w:numId="9">
    <w:abstractNumId w:val="12"/>
  </w:num>
  <w:num w:numId="10">
    <w:abstractNumId w:val="6"/>
  </w:num>
  <w:num w:numId="11">
    <w:abstractNumId w:val="0"/>
  </w:num>
  <w:num w:numId="12">
    <w:abstractNumId w:val="2"/>
  </w:num>
  <w:num w:numId="13">
    <w:abstractNumId w:val="4"/>
  </w:num>
  <w:num w:numId="14">
    <w:abstractNumId w:val="5"/>
  </w:num>
  <w:num w:numId="15">
    <w:abstractNumId w:val="3"/>
  </w:num>
  <w:num w:numId="16">
    <w:abstractNumId w:val="8"/>
  </w:num>
  <w:num w:numId="17">
    <w:abstractNumId w:val="9"/>
  </w:num>
  <w:num w:numId="1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江原 史朗">
    <w15:presenceInfo w15:providerId="AD" w15:userId="S::ehara@ube.kosen-ac.jp::b07ede30-30f7-4777-babf-2fb2965df859"/>
  </w15:person>
  <w15:person w15:author="宇野宏司">
    <w15:presenceInfo w15:providerId="Windows Live" w15:userId="8976f231bf8968a3"/>
  </w15:person>
  <w15:person w15:author="武長　 玄次郎_木更津">
    <w15:presenceInfo w15:providerId="AD" w15:userId="S::lgtakenaga@kisarazu.kosen-ac.jp::9f9b7a7b-f3a7-4d2b-9c9a-ab50c5a1cc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rawingGridVerticalSpacing w:val="15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AD"/>
    <w:rsid w:val="000351C1"/>
    <w:rsid w:val="00053AAD"/>
    <w:rsid w:val="00066311"/>
    <w:rsid w:val="00094876"/>
    <w:rsid w:val="000C3D73"/>
    <w:rsid w:val="000D02D0"/>
    <w:rsid w:val="000D0679"/>
    <w:rsid w:val="000D07D9"/>
    <w:rsid w:val="000D383D"/>
    <w:rsid w:val="000D589B"/>
    <w:rsid w:val="000E74BB"/>
    <w:rsid w:val="00141EC9"/>
    <w:rsid w:val="0015197E"/>
    <w:rsid w:val="00154344"/>
    <w:rsid w:val="00155099"/>
    <w:rsid w:val="00185C9D"/>
    <w:rsid w:val="00187BE4"/>
    <w:rsid w:val="001A30BB"/>
    <w:rsid w:val="001A3705"/>
    <w:rsid w:val="001B1103"/>
    <w:rsid w:val="001B5995"/>
    <w:rsid w:val="001D12D4"/>
    <w:rsid w:val="001D3D98"/>
    <w:rsid w:val="001E1DE7"/>
    <w:rsid w:val="001E7462"/>
    <w:rsid w:val="001F6D27"/>
    <w:rsid w:val="00230811"/>
    <w:rsid w:val="00247888"/>
    <w:rsid w:val="00294E55"/>
    <w:rsid w:val="002A507B"/>
    <w:rsid w:val="002D0E66"/>
    <w:rsid w:val="002D2810"/>
    <w:rsid w:val="002E00F6"/>
    <w:rsid w:val="002F1263"/>
    <w:rsid w:val="00322444"/>
    <w:rsid w:val="00343829"/>
    <w:rsid w:val="0037275A"/>
    <w:rsid w:val="003853DC"/>
    <w:rsid w:val="00394055"/>
    <w:rsid w:val="003A47AA"/>
    <w:rsid w:val="003A58DA"/>
    <w:rsid w:val="003A5A10"/>
    <w:rsid w:val="003E701E"/>
    <w:rsid w:val="003F0216"/>
    <w:rsid w:val="0044044C"/>
    <w:rsid w:val="00462BA3"/>
    <w:rsid w:val="0046490E"/>
    <w:rsid w:val="004649B3"/>
    <w:rsid w:val="004710B2"/>
    <w:rsid w:val="00472158"/>
    <w:rsid w:val="00477E18"/>
    <w:rsid w:val="0048473E"/>
    <w:rsid w:val="00495809"/>
    <w:rsid w:val="004C38B3"/>
    <w:rsid w:val="0051435E"/>
    <w:rsid w:val="005170C4"/>
    <w:rsid w:val="00587459"/>
    <w:rsid w:val="00592A4C"/>
    <w:rsid w:val="005969DC"/>
    <w:rsid w:val="005C1C22"/>
    <w:rsid w:val="005D5C02"/>
    <w:rsid w:val="005D78B1"/>
    <w:rsid w:val="005D7C26"/>
    <w:rsid w:val="005F5A44"/>
    <w:rsid w:val="006007C2"/>
    <w:rsid w:val="00602294"/>
    <w:rsid w:val="00604E3B"/>
    <w:rsid w:val="00607E55"/>
    <w:rsid w:val="006332D8"/>
    <w:rsid w:val="00635E4A"/>
    <w:rsid w:val="0067531D"/>
    <w:rsid w:val="0068500F"/>
    <w:rsid w:val="00691181"/>
    <w:rsid w:val="006B1276"/>
    <w:rsid w:val="00725915"/>
    <w:rsid w:val="0074230D"/>
    <w:rsid w:val="00750028"/>
    <w:rsid w:val="00755185"/>
    <w:rsid w:val="00755B2E"/>
    <w:rsid w:val="007636EE"/>
    <w:rsid w:val="00794E47"/>
    <w:rsid w:val="007B0834"/>
    <w:rsid w:val="007F2DCA"/>
    <w:rsid w:val="00802FC4"/>
    <w:rsid w:val="00820619"/>
    <w:rsid w:val="00827486"/>
    <w:rsid w:val="0083570E"/>
    <w:rsid w:val="00837A7A"/>
    <w:rsid w:val="00847470"/>
    <w:rsid w:val="0085572A"/>
    <w:rsid w:val="00855ADB"/>
    <w:rsid w:val="00860C98"/>
    <w:rsid w:val="0087037E"/>
    <w:rsid w:val="008A1A89"/>
    <w:rsid w:val="008A49A0"/>
    <w:rsid w:val="008B21B9"/>
    <w:rsid w:val="00904044"/>
    <w:rsid w:val="00921EA5"/>
    <w:rsid w:val="00923C59"/>
    <w:rsid w:val="00930B09"/>
    <w:rsid w:val="0094410C"/>
    <w:rsid w:val="00953392"/>
    <w:rsid w:val="00973241"/>
    <w:rsid w:val="00984822"/>
    <w:rsid w:val="00994A78"/>
    <w:rsid w:val="009C00BD"/>
    <w:rsid w:val="009E1907"/>
    <w:rsid w:val="009E39F3"/>
    <w:rsid w:val="00A13153"/>
    <w:rsid w:val="00A150E6"/>
    <w:rsid w:val="00A37607"/>
    <w:rsid w:val="00A672F9"/>
    <w:rsid w:val="00A84D0A"/>
    <w:rsid w:val="00A85F59"/>
    <w:rsid w:val="00A97C4B"/>
    <w:rsid w:val="00AA06EC"/>
    <w:rsid w:val="00AC7765"/>
    <w:rsid w:val="00AD7E80"/>
    <w:rsid w:val="00AE3FC6"/>
    <w:rsid w:val="00B11BD8"/>
    <w:rsid w:val="00B22473"/>
    <w:rsid w:val="00B654E7"/>
    <w:rsid w:val="00B95BAA"/>
    <w:rsid w:val="00BC6027"/>
    <w:rsid w:val="00BD608F"/>
    <w:rsid w:val="00BF18E5"/>
    <w:rsid w:val="00C239D7"/>
    <w:rsid w:val="00C23D61"/>
    <w:rsid w:val="00C34DB8"/>
    <w:rsid w:val="00C350E9"/>
    <w:rsid w:val="00C40A68"/>
    <w:rsid w:val="00C93E0C"/>
    <w:rsid w:val="00CA1414"/>
    <w:rsid w:val="00CA4DF2"/>
    <w:rsid w:val="00CC49D1"/>
    <w:rsid w:val="00CC4A2B"/>
    <w:rsid w:val="00CD6AFB"/>
    <w:rsid w:val="00CF4B46"/>
    <w:rsid w:val="00D167FF"/>
    <w:rsid w:val="00D35E3D"/>
    <w:rsid w:val="00D80FFA"/>
    <w:rsid w:val="00DA39AD"/>
    <w:rsid w:val="00DB222A"/>
    <w:rsid w:val="00DC0BD3"/>
    <w:rsid w:val="00DC61A9"/>
    <w:rsid w:val="00DD2797"/>
    <w:rsid w:val="00DD3420"/>
    <w:rsid w:val="00DE6054"/>
    <w:rsid w:val="00DE6B24"/>
    <w:rsid w:val="00DF2BD0"/>
    <w:rsid w:val="00E16DE1"/>
    <w:rsid w:val="00E22EF1"/>
    <w:rsid w:val="00E44371"/>
    <w:rsid w:val="00E457DC"/>
    <w:rsid w:val="00E46B7A"/>
    <w:rsid w:val="00E46C29"/>
    <w:rsid w:val="00E5070A"/>
    <w:rsid w:val="00E547B8"/>
    <w:rsid w:val="00E65F4D"/>
    <w:rsid w:val="00EC0C39"/>
    <w:rsid w:val="00ED2818"/>
    <w:rsid w:val="00EF6B96"/>
    <w:rsid w:val="00F0153B"/>
    <w:rsid w:val="00F16023"/>
    <w:rsid w:val="00F72945"/>
    <w:rsid w:val="00F774F5"/>
    <w:rsid w:val="00F813EC"/>
    <w:rsid w:val="00F87ED9"/>
    <w:rsid w:val="00FA07DE"/>
    <w:rsid w:val="00FA1E46"/>
    <w:rsid w:val="00FA69E2"/>
    <w:rsid w:val="00FB314D"/>
    <w:rsid w:val="00FF5061"/>
    <w:rsid w:val="08367267"/>
    <w:rsid w:val="0E32DA5A"/>
    <w:rsid w:val="1CA5EFBC"/>
    <w:rsid w:val="5DC1B285"/>
    <w:rsid w:val="5E841DA0"/>
    <w:rsid w:val="7762FC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43071BA5"/>
  <w15:docId w15:val="{A164B8DF-54B3-4546-9CEC-7E8BD3E8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9F3"/>
    <w:pPr>
      <w:widowControl w:val="0"/>
      <w:jc w:val="both"/>
    </w:pPr>
    <w:rPr>
      <w:rFonts w:ascii="Times New Roman" w:hAnsi="Times New Roman"/>
      <w:noProof/>
      <w:kern w:val="2"/>
    </w:rPr>
  </w:style>
  <w:style w:type="paragraph" w:styleId="2">
    <w:name w:val="heading 2"/>
    <w:basedOn w:val="a"/>
    <w:next w:val="a"/>
    <w:link w:val="20"/>
    <w:uiPriority w:val="9"/>
    <w:semiHidden/>
    <w:unhideWhenUsed/>
    <w:qFormat/>
    <w:rsid w:val="00DE6B24"/>
    <w:pPr>
      <w:keepNext/>
      <w:outlineLvl w:val="1"/>
    </w:pPr>
    <w:rPr>
      <w:rFonts w:asciiTheme="majorHAnsi" w:eastAsiaTheme="majorEastAsia" w:hAnsiTheme="majorHAnsi" w:cstheme="majorBidi"/>
    </w:rPr>
  </w:style>
  <w:style w:type="paragraph" w:styleId="3">
    <w:name w:val="heading 3"/>
    <w:basedOn w:val="a"/>
    <w:link w:val="30"/>
    <w:uiPriority w:val="9"/>
    <w:qFormat/>
    <w:rsid w:val="00691181"/>
    <w:pPr>
      <w:widowControl/>
      <w:spacing w:before="100" w:beforeAutospacing="1" w:after="100" w:afterAutospacing="1"/>
      <w:jc w:val="left"/>
      <w:outlineLvl w:val="2"/>
    </w:pPr>
    <w:rPr>
      <w:rFonts w:ascii="ＭＳ Ｐゴシック" w:eastAsia="ＭＳ Ｐゴシック" w:hAnsi="ＭＳ Ｐゴシック" w:cs="ＭＳ Ｐゴシック"/>
      <w:b/>
      <w:bCs/>
      <w:noProof w:val="0"/>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rsid w:val="006007C2"/>
    <w:pPr>
      <w:tabs>
        <w:tab w:val="center" w:pos="4252"/>
        <w:tab w:val="right" w:pos="8504"/>
      </w:tabs>
      <w:snapToGrid w:val="0"/>
    </w:pPr>
  </w:style>
  <w:style w:type="paragraph" w:styleId="a4">
    <w:name w:val="footer"/>
    <w:basedOn w:val="a"/>
    <w:semiHidden/>
    <w:rsid w:val="006007C2"/>
    <w:pPr>
      <w:tabs>
        <w:tab w:val="center" w:pos="4252"/>
        <w:tab w:val="right" w:pos="8504"/>
      </w:tabs>
      <w:snapToGrid w:val="0"/>
    </w:pPr>
  </w:style>
  <w:style w:type="character" w:styleId="a5">
    <w:name w:val="page number"/>
    <w:basedOn w:val="a0"/>
    <w:semiHidden/>
    <w:rsid w:val="006007C2"/>
  </w:style>
  <w:style w:type="paragraph" w:customStyle="1" w:styleId="a6">
    <w:name w:val="高専学会本文"/>
    <w:qFormat/>
    <w:rsid w:val="00C239D7"/>
    <w:pPr>
      <w:ind w:firstLineChars="100" w:firstLine="185"/>
    </w:pPr>
    <w:rPr>
      <w:rFonts w:ascii="Times New Roman" w:hAnsi="Times New Roman"/>
      <w:noProof/>
      <w:kern w:val="2"/>
    </w:rPr>
  </w:style>
  <w:style w:type="paragraph" w:customStyle="1" w:styleId="a7">
    <w:name w:val="高専学会章見出し"/>
    <w:next w:val="a6"/>
    <w:qFormat/>
    <w:rsid w:val="00C239D7"/>
    <w:rPr>
      <w:rFonts w:ascii="ＭＳ ゴシック" w:eastAsia="ＭＳ ゴシック" w:hAnsi="ＭＳ ゴシック"/>
      <w:noProof/>
      <w:kern w:val="2"/>
      <w:sz w:val="22"/>
      <w:szCs w:val="22"/>
    </w:rPr>
  </w:style>
  <w:style w:type="paragraph" w:customStyle="1" w:styleId="a8">
    <w:name w:val="高専学会節見出し"/>
    <w:next w:val="a6"/>
    <w:qFormat/>
    <w:rsid w:val="00C239D7"/>
    <w:rPr>
      <w:rFonts w:ascii="ＭＳ ゴシック" w:eastAsia="ＭＳ ゴシック" w:hAnsi="ＭＳ ゴシック"/>
      <w:noProof/>
      <w:kern w:val="2"/>
      <w:sz w:val="22"/>
      <w:szCs w:val="22"/>
    </w:rPr>
  </w:style>
  <w:style w:type="paragraph" w:customStyle="1" w:styleId="a9">
    <w:name w:val="高専学会項見出し"/>
    <w:next w:val="a6"/>
    <w:qFormat/>
    <w:rsid w:val="00C239D7"/>
    <w:rPr>
      <w:rFonts w:ascii="ＭＳ ゴシック" w:eastAsia="ＭＳ ゴシック" w:hAnsi="ＭＳ ゴシック"/>
      <w:noProof/>
      <w:kern w:val="2"/>
    </w:rPr>
  </w:style>
  <w:style w:type="paragraph" w:styleId="aa">
    <w:name w:val="Balloon Text"/>
    <w:basedOn w:val="a"/>
    <w:link w:val="ab"/>
    <w:uiPriority w:val="99"/>
    <w:semiHidden/>
    <w:unhideWhenUsed/>
    <w:rsid w:val="003A47AA"/>
    <w:rPr>
      <w:rFonts w:ascii="ヒラギノ角ゴ ProN W3" w:eastAsia="ヒラギノ角ゴ ProN W3"/>
      <w:sz w:val="18"/>
      <w:szCs w:val="18"/>
    </w:rPr>
  </w:style>
  <w:style w:type="character" w:customStyle="1" w:styleId="ab">
    <w:name w:val="吹き出し (文字)"/>
    <w:basedOn w:val="a0"/>
    <w:link w:val="aa"/>
    <w:uiPriority w:val="99"/>
    <w:semiHidden/>
    <w:rsid w:val="003A47AA"/>
    <w:rPr>
      <w:rFonts w:ascii="ヒラギノ角ゴ ProN W3" w:eastAsia="ヒラギノ角ゴ ProN W3" w:hAnsi="Times New Roman"/>
      <w:noProof/>
      <w:kern w:val="2"/>
      <w:sz w:val="18"/>
      <w:szCs w:val="18"/>
    </w:rPr>
  </w:style>
  <w:style w:type="character" w:styleId="ac">
    <w:name w:val="annotation reference"/>
    <w:basedOn w:val="a0"/>
    <w:uiPriority w:val="99"/>
    <w:semiHidden/>
    <w:unhideWhenUsed/>
    <w:rsid w:val="001D3D98"/>
    <w:rPr>
      <w:sz w:val="18"/>
      <w:szCs w:val="18"/>
    </w:rPr>
  </w:style>
  <w:style w:type="paragraph" w:styleId="ad">
    <w:name w:val="annotation text"/>
    <w:basedOn w:val="a"/>
    <w:link w:val="ae"/>
    <w:uiPriority w:val="99"/>
    <w:semiHidden/>
    <w:unhideWhenUsed/>
    <w:rsid w:val="001D3D98"/>
    <w:pPr>
      <w:jc w:val="left"/>
    </w:pPr>
  </w:style>
  <w:style w:type="character" w:customStyle="1" w:styleId="ae">
    <w:name w:val="コメント文字列 (文字)"/>
    <w:basedOn w:val="a0"/>
    <w:link w:val="ad"/>
    <w:uiPriority w:val="99"/>
    <w:semiHidden/>
    <w:rsid w:val="001D3D98"/>
    <w:rPr>
      <w:rFonts w:ascii="Times New Roman" w:hAnsi="Times New Roman"/>
      <w:noProof/>
      <w:kern w:val="2"/>
    </w:rPr>
  </w:style>
  <w:style w:type="paragraph" w:styleId="af">
    <w:name w:val="annotation subject"/>
    <w:basedOn w:val="ad"/>
    <w:next w:val="ad"/>
    <w:link w:val="af0"/>
    <w:uiPriority w:val="99"/>
    <w:semiHidden/>
    <w:unhideWhenUsed/>
    <w:rsid w:val="001D3D98"/>
    <w:rPr>
      <w:b/>
      <w:bCs/>
    </w:rPr>
  </w:style>
  <w:style w:type="character" w:customStyle="1" w:styleId="af0">
    <w:name w:val="コメント内容 (文字)"/>
    <w:basedOn w:val="ae"/>
    <w:link w:val="af"/>
    <w:uiPriority w:val="99"/>
    <w:semiHidden/>
    <w:rsid w:val="001D3D98"/>
    <w:rPr>
      <w:rFonts w:ascii="Times New Roman" w:hAnsi="Times New Roman"/>
      <w:b/>
      <w:bCs/>
      <w:noProof/>
      <w:kern w:val="2"/>
    </w:rPr>
  </w:style>
  <w:style w:type="paragraph" w:styleId="af1">
    <w:name w:val="List Paragraph"/>
    <w:basedOn w:val="a"/>
    <w:uiPriority w:val="34"/>
    <w:qFormat/>
    <w:rsid w:val="00691181"/>
    <w:pPr>
      <w:ind w:leftChars="400" w:left="840"/>
    </w:pPr>
  </w:style>
  <w:style w:type="paragraph" w:styleId="Web">
    <w:name w:val="Normal (Web)"/>
    <w:basedOn w:val="a"/>
    <w:uiPriority w:val="99"/>
    <w:unhideWhenUsed/>
    <w:rsid w:val="00691181"/>
    <w:pPr>
      <w:widowControl/>
      <w:spacing w:before="100" w:beforeAutospacing="1" w:after="100" w:afterAutospacing="1"/>
      <w:jc w:val="left"/>
    </w:pPr>
    <w:rPr>
      <w:rFonts w:ascii="ＭＳ Ｐゴシック" w:eastAsia="ＭＳ Ｐゴシック" w:hAnsi="ＭＳ Ｐゴシック" w:cs="ＭＳ Ｐゴシック"/>
      <w:noProof w:val="0"/>
      <w:kern w:val="0"/>
      <w:sz w:val="24"/>
      <w:szCs w:val="24"/>
    </w:rPr>
  </w:style>
  <w:style w:type="character" w:styleId="af2">
    <w:name w:val="Strong"/>
    <w:basedOn w:val="a0"/>
    <w:uiPriority w:val="22"/>
    <w:qFormat/>
    <w:rsid w:val="00691181"/>
    <w:rPr>
      <w:b/>
      <w:bCs/>
    </w:rPr>
  </w:style>
  <w:style w:type="character" w:customStyle="1" w:styleId="30">
    <w:name w:val="見出し 3 (文字)"/>
    <w:basedOn w:val="a0"/>
    <w:link w:val="3"/>
    <w:uiPriority w:val="9"/>
    <w:rsid w:val="00691181"/>
    <w:rPr>
      <w:rFonts w:ascii="ＭＳ Ｐゴシック" w:eastAsia="ＭＳ Ｐゴシック" w:hAnsi="ＭＳ Ｐゴシック" w:cs="ＭＳ Ｐゴシック"/>
      <w:b/>
      <w:bCs/>
      <w:sz w:val="27"/>
      <w:szCs w:val="27"/>
    </w:rPr>
  </w:style>
  <w:style w:type="character" w:customStyle="1" w:styleId="20">
    <w:name w:val="見出し 2 (文字)"/>
    <w:basedOn w:val="a0"/>
    <w:link w:val="2"/>
    <w:uiPriority w:val="9"/>
    <w:semiHidden/>
    <w:rsid w:val="00DE6B24"/>
    <w:rPr>
      <w:rFonts w:asciiTheme="majorHAnsi" w:eastAsiaTheme="majorEastAsia" w:hAnsiTheme="majorHAnsi" w:cstheme="majorBidi"/>
      <w:noProof/>
      <w:kern w:val="2"/>
    </w:rPr>
  </w:style>
  <w:style w:type="character" w:styleId="HTML">
    <w:name w:val="HTML Code"/>
    <w:basedOn w:val="a0"/>
    <w:uiPriority w:val="99"/>
    <w:semiHidden/>
    <w:unhideWhenUsed/>
    <w:rsid w:val="00973241"/>
    <w:rPr>
      <w:rFonts w:ascii="ＭＳ ゴシック" w:eastAsia="ＭＳ ゴシック" w:hAnsi="ＭＳ ゴシック" w:cs="ＭＳ ゴシック"/>
      <w:sz w:val="24"/>
      <w:szCs w:val="24"/>
    </w:rPr>
  </w:style>
  <w:style w:type="character" w:styleId="af3">
    <w:name w:val="Emphasis"/>
    <w:basedOn w:val="a0"/>
    <w:uiPriority w:val="20"/>
    <w:qFormat/>
    <w:rsid w:val="007500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80269">
      <w:bodyDiv w:val="1"/>
      <w:marLeft w:val="0"/>
      <w:marRight w:val="0"/>
      <w:marTop w:val="0"/>
      <w:marBottom w:val="0"/>
      <w:divBdr>
        <w:top w:val="none" w:sz="0" w:space="0" w:color="auto"/>
        <w:left w:val="none" w:sz="0" w:space="0" w:color="auto"/>
        <w:bottom w:val="none" w:sz="0" w:space="0" w:color="auto"/>
        <w:right w:val="none" w:sz="0" w:space="0" w:color="auto"/>
      </w:divBdr>
    </w:div>
    <w:div w:id="256209142">
      <w:bodyDiv w:val="1"/>
      <w:marLeft w:val="0"/>
      <w:marRight w:val="0"/>
      <w:marTop w:val="0"/>
      <w:marBottom w:val="0"/>
      <w:divBdr>
        <w:top w:val="none" w:sz="0" w:space="0" w:color="auto"/>
        <w:left w:val="none" w:sz="0" w:space="0" w:color="auto"/>
        <w:bottom w:val="none" w:sz="0" w:space="0" w:color="auto"/>
        <w:right w:val="none" w:sz="0" w:space="0" w:color="auto"/>
      </w:divBdr>
    </w:div>
    <w:div w:id="263733597">
      <w:bodyDiv w:val="1"/>
      <w:marLeft w:val="0"/>
      <w:marRight w:val="0"/>
      <w:marTop w:val="0"/>
      <w:marBottom w:val="0"/>
      <w:divBdr>
        <w:top w:val="none" w:sz="0" w:space="0" w:color="auto"/>
        <w:left w:val="none" w:sz="0" w:space="0" w:color="auto"/>
        <w:bottom w:val="none" w:sz="0" w:space="0" w:color="auto"/>
        <w:right w:val="none" w:sz="0" w:space="0" w:color="auto"/>
      </w:divBdr>
    </w:div>
    <w:div w:id="420568350">
      <w:bodyDiv w:val="1"/>
      <w:marLeft w:val="0"/>
      <w:marRight w:val="0"/>
      <w:marTop w:val="0"/>
      <w:marBottom w:val="0"/>
      <w:divBdr>
        <w:top w:val="none" w:sz="0" w:space="0" w:color="auto"/>
        <w:left w:val="none" w:sz="0" w:space="0" w:color="auto"/>
        <w:bottom w:val="none" w:sz="0" w:space="0" w:color="auto"/>
        <w:right w:val="none" w:sz="0" w:space="0" w:color="auto"/>
      </w:divBdr>
    </w:div>
    <w:div w:id="713121673">
      <w:bodyDiv w:val="1"/>
      <w:marLeft w:val="0"/>
      <w:marRight w:val="0"/>
      <w:marTop w:val="0"/>
      <w:marBottom w:val="0"/>
      <w:divBdr>
        <w:top w:val="none" w:sz="0" w:space="0" w:color="auto"/>
        <w:left w:val="none" w:sz="0" w:space="0" w:color="auto"/>
        <w:bottom w:val="none" w:sz="0" w:space="0" w:color="auto"/>
        <w:right w:val="none" w:sz="0" w:space="0" w:color="auto"/>
      </w:divBdr>
    </w:div>
    <w:div w:id="796070969">
      <w:bodyDiv w:val="1"/>
      <w:marLeft w:val="0"/>
      <w:marRight w:val="0"/>
      <w:marTop w:val="0"/>
      <w:marBottom w:val="0"/>
      <w:divBdr>
        <w:top w:val="none" w:sz="0" w:space="0" w:color="auto"/>
        <w:left w:val="none" w:sz="0" w:space="0" w:color="auto"/>
        <w:bottom w:val="none" w:sz="0" w:space="0" w:color="auto"/>
        <w:right w:val="none" w:sz="0" w:space="0" w:color="auto"/>
      </w:divBdr>
    </w:div>
    <w:div w:id="848133767">
      <w:bodyDiv w:val="1"/>
      <w:marLeft w:val="0"/>
      <w:marRight w:val="0"/>
      <w:marTop w:val="0"/>
      <w:marBottom w:val="0"/>
      <w:divBdr>
        <w:top w:val="none" w:sz="0" w:space="0" w:color="auto"/>
        <w:left w:val="none" w:sz="0" w:space="0" w:color="auto"/>
        <w:bottom w:val="none" w:sz="0" w:space="0" w:color="auto"/>
        <w:right w:val="none" w:sz="0" w:space="0" w:color="auto"/>
      </w:divBdr>
    </w:div>
    <w:div w:id="973876245">
      <w:bodyDiv w:val="1"/>
      <w:marLeft w:val="0"/>
      <w:marRight w:val="0"/>
      <w:marTop w:val="0"/>
      <w:marBottom w:val="0"/>
      <w:divBdr>
        <w:top w:val="none" w:sz="0" w:space="0" w:color="auto"/>
        <w:left w:val="none" w:sz="0" w:space="0" w:color="auto"/>
        <w:bottom w:val="none" w:sz="0" w:space="0" w:color="auto"/>
        <w:right w:val="none" w:sz="0" w:space="0" w:color="auto"/>
      </w:divBdr>
      <w:divsChild>
        <w:div w:id="889338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07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8415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45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821905">
      <w:bodyDiv w:val="1"/>
      <w:marLeft w:val="0"/>
      <w:marRight w:val="0"/>
      <w:marTop w:val="0"/>
      <w:marBottom w:val="0"/>
      <w:divBdr>
        <w:top w:val="none" w:sz="0" w:space="0" w:color="auto"/>
        <w:left w:val="none" w:sz="0" w:space="0" w:color="auto"/>
        <w:bottom w:val="none" w:sz="0" w:space="0" w:color="auto"/>
        <w:right w:val="none" w:sz="0" w:space="0" w:color="auto"/>
      </w:divBdr>
    </w:div>
    <w:div w:id="1442988238">
      <w:bodyDiv w:val="1"/>
      <w:marLeft w:val="0"/>
      <w:marRight w:val="0"/>
      <w:marTop w:val="0"/>
      <w:marBottom w:val="0"/>
      <w:divBdr>
        <w:top w:val="none" w:sz="0" w:space="0" w:color="auto"/>
        <w:left w:val="none" w:sz="0" w:space="0" w:color="auto"/>
        <w:bottom w:val="none" w:sz="0" w:space="0" w:color="auto"/>
        <w:right w:val="none" w:sz="0" w:space="0" w:color="auto"/>
      </w:divBdr>
    </w:div>
    <w:div w:id="1640069700">
      <w:bodyDiv w:val="1"/>
      <w:marLeft w:val="0"/>
      <w:marRight w:val="0"/>
      <w:marTop w:val="0"/>
      <w:marBottom w:val="0"/>
      <w:divBdr>
        <w:top w:val="none" w:sz="0" w:space="0" w:color="auto"/>
        <w:left w:val="none" w:sz="0" w:space="0" w:color="auto"/>
        <w:bottom w:val="none" w:sz="0" w:space="0" w:color="auto"/>
        <w:right w:val="none" w:sz="0" w:space="0" w:color="auto"/>
      </w:divBdr>
    </w:div>
    <w:div w:id="1708674496">
      <w:bodyDiv w:val="1"/>
      <w:marLeft w:val="0"/>
      <w:marRight w:val="0"/>
      <w:marTop w:val="0"/>
      <w:marBottom w:val="0"/>
      <w:divBdr>
        <w:top w:val="none" w:sz="0" w:space="0" w:color="auto"/>
        <w:left w:val="none" w:sz="0" w:space="0" w:color="auto"/>
        <w:bottom w:val="none" w:sz="0" w:space="0" w:color="auto"/>
        <w:right w:val="none" w:sz="0" w:space="0" w:color="auto"/>
      </w:divBdr>
    </w:div>
    <w:div w:id="1878278957">
      <w:bodyDiv w:val="1"/>
      <w:marLeft w:val="0"/>
      <w:marRight w:val="0"/>
      <w:marTop w:val="0"/>
      <w:marBottom w:val="0"/>
      <w:divBdr>
        <w:top w:val="none" w:sz="0" w:space="0" w:color="auto"/>
        <w:left w:val="none" w:sz="0" w:space="0" w:color="auto"/>
        <w:bottom w:val="none" w:sz="0" w:space="0" w:color="auto"/>
        <w:right w:val="none" w:sz="0" w:space="0" w:color="auto"/>
      </w:divBdr>
    </w:div>
    <w:div w:id="1911962656">
      <w:bodyDiv w:val="1"/>
      <w:marLeft w:val="0"/>
      <w:marRight w:val="0"/>
      <w:marTop w:val="0"/>
      <w:marBottom w:val="0"/>
      <w:divBdr>
        <w:top w:val="none" w:sz="0" w:space="0" w:color="auto"/>
        <w:left w:val="none" w:sz="0" w:space="0" w:color="auto"/>
        <w:bottom w:val="none" w:sz="0" w:space="0" w:color="auto"/>
        <w:right w:val="none" w:sz="0" w:space="0" w:color="auto"/>
      </w:divBdr>
      <w:divsChild>
        <w:div w:id="116362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5447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149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75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286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617355">
      <w:bodyDiv w:val="1"/>
      <w:marLeft w:val="0"/>
      <w:marRight w:val="0"/>
      <w:marTop w:val="0"/>
      <w:marBottom w:val="0"/>
      <w:divBdr>
        <w:top w:val="none" w:sz="0" w:space="0" w:color="auto"/>
        <w:left w:val="none" w:sz="0" w:space="0" w:color="auto"/>
        <w:bottom w:val="none" w:sz="0" w:space="0" w:color="auto"/>
        <w:right w:val="none" w:sz="0" w:space="0" w:color="auto"/>
      </w:divBdr>
    </w:div>
    <w:div w:id="2104760522">
      <w:bodyDiv w:val="1"/>
      <w:marLeft w:val="0"/>
      <w:marRight w:val="0"/>
      <w:marTop w:val="0"/>
      <w:marBottom w:val="0"/>
      <w:divBdr>
        <w:top w:val="none" w:sz="0" w:space="0" w:color="auto"/>
        <w:left w:val="none" w:sz="0" w:space="0" w:color="auto"/>
        <w:bottom w:val="none" w:sz="0" w:space="0" w:color="auto"/>
        <w:right w:val="none" w:sz="0" w:space="0" w:color="auto"/>
      </w:divBdr>
    </w:div>
    <w:div w:id="2117409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E7DA159C3F95941BD68F0CF79554B8C" ma:contentTypeVersion="15" ma:contentTypeDescription="新しいドキュメントを作成します。" ma:contentTypeScope="" ma:versionID="bd1cd990618d9619f68b2f876db2648b">
  <xsd:schema xmlns:xsd="http://www.w3.org/2001/XMLSchema" xmlns:xs="http://www.w3.org/2001/XMLSchema" xmlns:p="http://schemas.microsoft.com/office/2006/metadata/properties" xmlns:ns2="988d4f52-f4c6-4c92-9922-887d8a3a28eb" xmlns:ns3="2f742b65-5d49-440c-a3a2-33f5c2ad9e64" targetNamespace="http://schemas.microsoft.com/office/2006/metadata/properties" ma:root="true" ma:fieldsID="95b770fb2d17764c629c777db056d169" ns2:_="" ns3:_="">
    <xsd:import namespace="988d4f52-f4c6-4c92-9922-887d8a3a28eb"/>
    <xsd:import namespace="2f742b65-5d49-440c-a3a2-33f5c2ad9e6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d4f52-f4c6-4c92-9922-887d8a3a28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742b65-5d49-440c-a3a2-33f5c2ad9e64"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element name="TaxCatchAll" ma:index="18" nillable="true" ma:displayName="Taxonomy Catch All Column" ma:hidden="true" ma:list="{0de0059e-03fa-4d3e-90ce-ed64ae07302c}" ma:internalName="TaxCatchAll" ma:showField="CatchAllData" ma:web="2f742b65-5d49-440c-a3a2-33f5c2ad9e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f742b65-5d49-440c-a3a2-33f5c2ad9e64" xsi:nil="true"/>
    <lcf76f155ced4ddcb4097134ff3c332f xmlns="988d4f52-f4c6-4c92-9922-887d8a3a28e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9CCC4-638E-4FE1-BF40-BD909A379644}">
  <ds:schemaRefs>
    <ds:schemaRef ds:uri="http://schemas.microsoft.com/sharepoint/v3/contenttype/forms"/>
  </ds:schemaRefs>
</ds:datastoreItem>
</file>

<file path=customXml/itemProps2.xml><?xml version="1.0" encoding="utf-8"?>
<ds:datastoreItem xmlns:ds="http://schemas.openxmlformats.org/officeDocument/2006/customXml" ds:itemID="{507FC3EA-43D4-4FE0-8300-3AC69D21C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8d4f52-f4c6-4c92-9922-887d8a3a28eb"/>
    <ds:schemaRef ds:uri="2f742b65-5d49-440c-a3a2-33f5c2ad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AEE3D9-60FF-47C7-991B-C239DB148B57}">
  <ds:schemaRefs>
    <ds:schemaRef ds:uri="http://schemas.microsoft.com/office/2006/metadata/properties"/>
    <ds:schemaRef ds:uri="http://schemas.microsoft.com/office/infopath/2007/PartnerControls"/>
    <ds:schemaRef ds:uri="2f742b65-5d49-440c-a3a2-33f5c2ad9e64"/>
    <ds:schemaRef ds:uri="988d4f52-f4c6-4c92-9922-887d8a3a28eb"/>
  </ds:schemaRefs>
</ds:datastoreItem>
</file>

<file path=customXml/itemProps4.xml><?xml version="1.0" encoding="utf-8"?>
<ds:datastoreItem xmlns:ds="http://schemas.openxmlformats.org/officeDocument/2006/customXml" ds:itemID="{DB8B4DC6-C50E-45E5-950B-ACE02ECD3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1161</Words>
  <Characters>6624</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約10mmスペース</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約10mmスペース</dc:title>
  <dc:creator>武長　 玄次郎</dc:creator>
  <cp:lastModifiedBy>Kouki Hirao</cp:lastModifiedBy>
  <cp:revision>2</cp:revision>
  <cp:lastPrinted>2026-02-26T05:11:00Z</cp:lastPrinted>
  <dcterms:created xsi:type="dcterms:W3CDTF">2026-04-17T07:59:00Z</dcterms:created>
  <dcterms:modified xsi:type="dcterms:W3CDTF">2026-04-17T07:59:00Z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0x010100DE7DA159C3F95941BD68F0CF79554B8C</vt:lpwstr>
  </property>
  <property fmtid="{D5CDD505-2E9C-101B-9397-08002B2CF9AE}" pid="3" name="MediaServiceImageTags">
    <vt:lpwstr/>
  </property>
</Properties>
</file>