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50DAE" w14:textId="3A79BB6D" w:rsidR="0008466E" w:rsidRDefault="005575EC" w:rsidP="005E5EEA">
      <w:pPr>
        <w:spacing w:after="0"/>
        <w:ind w:left="-284" w:right="-285" w:firstLine="56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De acordo com o 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draft</w:t>
      </w:r>
      <w:proofErr w:type="spellEnd"/>
      <w:r>
        <w:rPr>
          <w:rFonts w:asciiTheme="majorHAnsi" w:hAnsiTheme="majorHAnsi" w:cstheme="majorHAnsi"/>
          <w:i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do ISO 27552, secção 6.15 (</w:t>
      </w:r>
      <w:proofErr w:type="spellStart"/>
      <w:r>
        <w:rPr>
          <w:rFonts w:asciiTheme="majorHAnsi" w:hAnsiTheme="majorHAnsi" w:cstheme="majorHAnsi"/>
          <w:i/>
          <w:sz w:val="24"/>
          <w:szCs w:val="24"/>
        </w:rPr>
        <w:t>Compliance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="0008064B">
        <w:rPr>
          <w:rFonts w:asciiTheme="majorHAnsi" w:hAnsiTheme="majorHAnsi" w:cstheme="majorHAnsi"/>
          <w:sz w:val="24"/>
          <w:szCs w:val="24"/>
        </w:rPr>
        <w:t>, qualquer organização cujas atividades envolvam de alguma forma a manipulação de dados pessoais identificáveis (</w:t>
      </w:r>
      <w:proofErr w:type="spellStart"/>
      <w:r w:rsidR="0008064B">
        <w:rPr>
          <w:rFonts w:asciiTheme="majorHAnsi" w:hAnsiTheme="majorHAnsi" w:cstheme="majorHAnsi"/>
          <w:i/>
          <w:sz w:val="24"/>
          <w:szCs w:val="24"/>
        </w:rPr>
        <w:t>Personally</w:t>
      </w:r>
      <w:proofErr w:type="spellEnd"/>
      <w:r w:rsidR="0008064B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08064B">
        <w:rPr>
          <w:rFonts w:asciiTheme="majorHAnsi" w:hAnsiTheme="majorHAnsi" w:cstheme="majorHAnsi"/>
          <w:i/>
          <w:sz w:val="24"/>
          <w:szCs w:val="24"/>
        </w:rPr>
        <w:t>Identifiable</w:t>
      </w:r>
      <w:proofErr w:type="spellEnd"/>
      <w:r w:rsidR="0008064B">
        <w:rPr>
          <w:rFonts w:asciiTheme="majorHAnsi" w:hAnsiTheme="majorHAnsi" w:cstheme="majorHAnsi"/>
          <w:i/>
          <w:sz w:val="24"/>
          <w:szCs w:val="24"/>
        </w:rPr>
        <w:t xml:space="preserve"> </w:t>
      </w:r>
      <w:proofErr w:type="spellStart"/>
      <w:r w:rsidR="0008064B">
        <w:rPr>
          <w:rFonts w:asciiTheme="majorHAnsi" w:hAnsiTheme="majorHAnsi" w:cstheme="majorHAnsi"/>
          <w:i/>
          <w:sz w:val="24"/>
          <w:szCs w:val="24"/>
        </w:rPr>
        <w:t>Information</w:t>
      </w:r>
      <w:proofErr w:type="spellEnd"/>
      <w:r w:rsidR="0008064B">
        <w:rPr>
          <w:rFonts w:asciiTheme="majorHAnsi" w:hAnsiTheme="majorHAnsi" w:cstheme="majorHAnsi"/>
          <w:sz w:val="24"/>
          <w:szCs w:val="24"/>
        </w:rPr>
        <w:t xml:space="preserve"> ou </w:t>
      </w:r>
      <w:r w:rsidR="0008064B">
        <w:rPr>
          <w:rFonts w:asciiTheme="majorHAnsi" w:hAnsiTheme="majorHAnsi" w:cstheme="majorHAnsi"/>
          <w:i/>
          <w:sz w:val="24"/>
          <w:szCs w:val="24"/>
        </w:rPr>
        <w:t>PII</w:t>
      </w:r>
      <w:r w:rsidR="0008064B">
        <w:rPr>
          <w:rFonts w:asciiTheme="majorHAnsi" w:hAnsiTheme="majorHAnsi" w:cstheme="majorHAnsi"/>
          <w:sz w:val="24"/>
          <w:szCs w:val="24"/>
        </w:rPr>
        <w:t xml:space="preserve">) deve respeitar, e agir em conformidade </w:t>
      </w:r>
      <w:proofErr w:type="gramStart"/>
      <w:r w:rsidR="0008064B">
        <w:rPr>
          <w:rFonts w:asciiTheme="majorHAnsi" w:hAnsiTheme="majorHAnsi" w:cstheme="majorHAnsi"/>
          <w:sz w:val="24"/>
          <w:szCs w:val="24"/>
        </w:rPr>
        <w:t>com, três</w:t>
      </w:r>
      <w:proofErr w:type="gramEnd"/>
      <w:r w:rsidR="0008064B">
        <w:rPr>
          <w:rFonts w:asciiTheme="majorHAnsi" w:hAnsiTheme="majorHAnsi" w:cstheme="majorHAnsi"/>
          <w:sz w:val="24"/>
          <w:szCs w:val="24"/>
        </w:rPr>
        <w:t xml:space="preserve"> pontos distintos</w:t>
      </w:r>
      <w:r w:rsidR="00E749AC">
        <w:rPr>
          <w:rFonts w:asciiTheme="majorHAnsi" w:hAnsiTheme="majorHAnsi" w:cstheme="majorHAnsi"/>
          <w:sz w:val="24"/>
          <w:szCs w:val="24"/>
        </w:rPr>
        <w:t>.</w:t>
      </w:r>
    </w:p>
    <w:p w14:paraId="08E15ED0" w14:textId="16E52ED9" w:rsidR="005E5EEA" w:rsidRDefault="00E749AC" w:rsidP="005E5EEA">
      <w:pPr>
        <w:spacing w:after="0"/>
        <w:ind w:left="-284" w:right="-285" w:firstLine="56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primeiro ponto está relacionado com a proteção de registos de dados. Cada organização deve manter cópias das suas políticas de segurança e privacidade durante um período de tempo específico, que deve estar documentado, incluindo </w:t>
      </w:r>
      <w:r w:rsidR="00BC0DA8">
        <w:rPr>
          <w:rFonts w:asciiTheme="majorHAnsi" w:hAnsiTheme="majorHAnsi" w:cstheme="majorHAnsi"/>
          <w:sz w:val="24"/>
          <w:szCs w:val="24"/>
        </w:rPr>
        <w:t>versões anteriores dessas políticas.</w:t>
      </w:r>
    </w:p>
    <w:p w14:paraId="1ECC3734" w14:textId="2573CA77" w:rsidR="005E5EEA" w:rsidRDefault="005E5EEA" w:rsidP="005E5EEA">
      <w:pPr>
        <w:spacing w:after="0"/>
        <w:ind w:left="-284" w:right="-285" w:firstLine="56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existência obrigatória de documentos que especifiquem pormenorizadamente como cada organização lida com a segurança e privacidade de todos os dados pessoais resulta na maior facilidade de supervisão por uma autoridade competente que investigue a organização no sentido de averiguar se esta está a agir em conformidade com as normas estabelecidas.</w:t>
      </w:r>
    </w:p>
    <w:p w14:paraId="662AED7A" w14:textId="64405E4A" w:rsidR="005E5EEA" w:rsidRDefault="005E5EEA" w:rsidP="005E5EEA">
      <w:pPr>
        <w:spacing w:after="0"/>
        <w:ind w:left="-284" w:right="-285" w:firstLine="56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Na produção de </w:t>
      </w:r>
      <w:r>
        <w:rPr>
          <w:rFonts w:asciiTheme="majorHAnsi" w:hAnsiTheme="majorHAnsi" w:cstheme="majorHAnsi"/>
          <w:i/>
          <w:sz w:val="24"/>
          <w:szCs w:val="24"/>
        </w:rPr>
        <w:t>software,</w:t>
      </w:r>
      <w:r>
        <w:rPr>
          <w:rFonts w:asciiTheme="majorHAnsi" w:hAnsiTheme="majorHAnsi" w:cstheme="majorHAnsi"/>
          <w:sz w:val="24"/>
          <w:szCs w:val="24"/>
        </w:rPr>
        <w:t xml:space="preserve"> como consequência, deverá haver a especial atenção acerca de quais os protocolos especificados pela organização, tentando garantir que os algoritmos que processam e guardam informação pessoal os seguem com rigor. Esta nova necessidade de rigor de documentação e produção de </w:t>
      </w:r>
      <w:r>
        <w:rPr>
          <w:rFonts w:asciiTheme="majorHAnsi" w:hAnsiTheme="majorHAnsi" w:cstheme="majorHAnsi"/>
          <w:i/>
          <w:sz w:val="24"/>
          <w:szCs w:val="24"/>
        </w:rPr>
        <w:t>software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A44508">
        <w:rPr>
          <w:rFonts w:asciiTheme="majorHAnsi" w:hAnsiTheme="majorHAnsi" w:cstheme="majorHAnsi"/>
          <w:sz w:val="24"/>
          <w:szCs w:val="24"/>
        </w:rPr>
        <w:t>poderão implicar um desafio considerável para organizações que não possuam o</w:t>
      </w:r>
      <w:r w:rsidR="00995191">
        <w:rPr>
          <w:rFonts w:asciiTheme="majorHAnsi" w:hAnsiTheme="majorHAnsi" w:cstheme="majorHAnsi"/>
          <w:sz w:val="24"/>
          <w:szCs w:val="24"/>
        </w:rPr>
        <w:t>s cuidados necessários quando manipulam dados pessoais</w:t>
      </w:r>
      <w:r w:rsidR="00726AA4">
        <w:rPr>
          <w:rFonts w:asciiTheme="majorHAnsi" w:hAnsiTheme="majorHAnsi" w:cstheme="majorHAnsi"/>
          <w:sz w:val="24"/>
          <w:szCs w:val="24"/>
        </w:rPr>
        <w:t>, uma vez que poderá, em último caso, resultar na necessidade de reescrever todo o código responsável pelo processamento dos mesmos</w:t>
      </w:r>
      <w:r w:rsidR="002448B1">
        <w:rPr>
          <w:rFonts w:asciiTheme="majorHAnsi" w:hAnsiTheme="majorHAnsi" w:cstheme="majorHAnsi"/>
          <w:sz w:val="24"/>
          <w:szCs w:val="24"/>
        </w:rPr>
        <w:t xml:space="preserve"> (e essa tarefa pode nem sequer ser viável, tanto do ponto de vista financeiro como do ponto de vista mais prático).</w:t>
      </w:r>
    </w:p>
    <w:p w14:paraId="146E2317" w14:textId="27BFB3D9" w:rsidR="00375C9B" w:rsidRDefault="00375C9B" w:rsidP="005E5EEA">
      <w:pPr>
        <w:spacing w:after="0"/>
        <w:ind w:left="-284" w:right="-285" w:firstLine="56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segundo ponto está relacionado com a transparência que deve existir entre uma organização e cada um dos seus clientes</w:t>
      </w:r>
      <w:r w:rsidR="00FA3DA3">
        <w:rPr>
          <w:rFonts w:asciiTheme="majorHAnsi" w:hAnsiTheme="majorHAnsi" w:cstheme="majorHAnsi"/>
          <w:sz w:val="24"/>
          <w:szCs w:val="24"/>
        </w:rPr>
        <w:t xml:space="preserve"> relativamente às suas políticas de segurança e privacidade</w:t>
      </w:r>
      <w:r>
        <w:rPr>
          <w:rFonts w:asciiTheme="majorHAnsi" w:hAnsiTheme="majorHAnsi" w:cstheme="majorHAnsi"/>
          <w:sz w:val="24"/>
          <w:szCs w:val="24"/>
        </w:rPr>
        <w:t>. Sempre que a solicitação de informações relativas à manipulação ou manutenção de dados pessoais por um cliente é impraticável ou pode resultar em riscos de segurança, a organização em questão deve disponibilizar</w:t>
      </w:r>
      <w:r w:rsidR="00FA3DA3">
        <w:rPr>
          <w:rFonts w:asciiTheme="majorHAnsi" w:hAnsiTheme="majorHAnsi" w:cstheme="majorHAnsi"/>
          <w:sz w:val="24"/>
          <w:szCs w:val="24"/>
        </w:rPr>
        <w:t xml:space="preserve"> provas independentes, como auditorias levadas a cabo por terceiros, de que </w:t>
      </w:r>
      <w:r w:rsidR="00CB0738">
        <w:rPr>
          <w:rFonts w:asciiTheme="majorHAnsi" w:hAnsiTheme="majorHAnsi" w:cstheme="majorHAnsi"/>
          <w:sz w:val="24"/>
          <w:szCs w:val="24"/>
        </w:rPr>
        <w:t>as políticas de segurança e privacidade estão a ser corretamente aplicadas.</w:t>
      </w:r>
      <w:r w:rsidR="0036160C">
        <w:rPr>
          <w:rFonts w:asciiTheme="majorHAnsi" w:hAnsiTheme="majorHAnsi" w:cstheme="majorHAnsi"/>
          <w:sz w:val="24"/>
          <w:szCs w:val="24"/>
        </w:rPr>
        <w:t xml:space="preserve"> Essas provas devem ser disponibilizadas antes e durante todo o período do contrato.</w:t>
      </w:r>
    </w:p>
    <w:p w14:paraId="30653054" w14:textId="5AB7F1DE" w:rsidR="0036160C" w:rsidRDefault="0036160C" w:rsidP="005E5EEA">
      <w:pPr>
        <w:spacing w:after="0"/>
        <w:ind w:left="-284" w:right="-285" w:firstLine="56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Uma vez que </w:t>
      </w:r>
      <w:proofErr w:type="gramStart"/>
      <w:r>
        <w:rPr>
          <w:rFonts w:asciiTheme="majorHAnsi" w:hAnsiTheme="majorHAnsi" w:cstheme="majorHAnsi"/>
          <w:sz w:val="24"/>
          <w:szCs w:val="24"/>
        </w:rPr>
        <w:t xml:space="preserve">a </w:t>
      </w:r>
      <w:r w:rsidR="00D47F56">
        <w:rPr>
          <w:rFonts w:asciiTheme="majorHAnsi" w:hAnsiTheme="majorHAnsi" w:cstheme="majorHAnsi"/>
          <w:sz w:val="24"/>
          <w:szCs w:val="24"/>
        </w:rPr>
        <w:t>necessidade de apresentação de provas da correta</w:t>
      </w:r>
      <w:r w:rsidR="007F21D9">
        <w:rPr>
          <w:rFonts w:asciiTheme="majorHAnsi" w:hAnsiTheme="majorHAnsi" w:cstheme="majorHAnsi"/>
          <w:sz w:val="24"/>
          <w:szCs w:val="24"/>
        </w:rPr>
        <w:t xml:space="preserve"> aplicação</w:t>
      </w:r>
      <w:r w:rsidR="00D47F56">
        <w:rPr>
          <w:rFonts w:asciiTheme="majorHAnsi" w:hAnsiTheme="majorHAnsi" w:cstheme="majorHAnsi"/>
          <w:sz w:val="24"/>
          <w:szCs w:val="24"/>
        </w:rPr>
        <w:t xml:space="preserve"> das políticas da organização implicam</w:t>
      </w:r>
      <w:proofErr w:type="gramEnd"/>
      <w:r w:rsidR="00D47F56">
        <w:rPr>
          <w:rFonts w:asciiTheme="majorHAnsi" w:hAnsiTheme="majorHAnsi" w:cstheme="majorHAnsi"/>
          <w:sz w:val="24"/>
          <w:szCs w:val="24"/>
        </w:rPr>
        <w:t xml:space="preserve">, de uma forma ou </w:t>
      </w:r>
      <w:r w:rsidR="007F21D9">
        <w:rPr>
          <w:rFonts w:asciiTheme="majorHAnsi" w:hAnsiTheme="majorHAnsi" w:cstheme="majorHAnsi"/>
          <w:sz w:val="24"/>
          <w:szCs w:val="24"/>
        </w:rPr>
        <w:t>outra</w:t>
      </w:r>
      <w:r w:rsidR="00D47F56">
        <w:rPr>
          <w:rFonts w:asciiTheme="majorHAnsi" w:hAnsiTheme="majorHAnsi" w:cstheme="majorHAnsi"/>
          <w:sz w:val="24"/>
          <w:szCs w:val="24"/>
        </w:rPr>
        <w:t xml:space="preserve">, que estas sejam verificadas </w:t>
      </w:r>
      <w:r w:rsidR="007F21D9">
        <w:rPr>
          <w:rFonts w:asciiTheme="majorHAnsi" w:hAnsiTheme="majorHAnsi" w:cstheme="majorHAnsi"/>
          <w:sz w:val="24"/>
          <w:szCs w:val="24"/>
        </w:rPr>
        <w:t xml:space="preserve">por alguma entidade terceira, as implicações no que toca ao desenvolvimento de </w:t>
      </w:r>
      <w:r w:rsidR="007F21D9">
        <w:rPr>
          <w:rFonts w:asciiTheme="majorHAnsi" w:hAnsiTheme="majorHAnsi" w:cstheme="majorHAnsi"/>
          <w:i/>
          <w:sz w:val="24"/>
          <w:szCs w:val="24"/>
        </w:rPr>
        <w:t>software</w:t>
      </w:r>
      <w:r w:rsidR="007F21D9">
        <w:rPr>
          <w:rFonts w:asciiTheme="majorHAnsi" w:hAnsiTheme="majorHAnsi" w:cstheme="majorHAnsi"/>
          <w:sz w:val="24"/>
          <w:szCs w:val="24"/>
        </w:rPr>
        <w:t xml:space="preserve"> coincidem com as especificadas no primeiro ponto.</w:t>
      </w:r>
    </w:p>
    <w:p w14:paraId="4E768701" w14:textId="5FC255A4" w:rsidR="00D10412" w:rsidRDefault="006D5400" w:rsidP="00D10412">
      <w:pPr>
        <w:spacing w:after="0"/>
        <w:ind w:left="-284" w:right="-285" w:firstLine="56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terceiro ponto </w:t>
      </w:r>
      <w:r w:rsidR="00D10412">
        <w:rPr>
          <w:rFonts w:asciiTheme="majorHAnsi" w:hAnsiTheme="majorHAnsi" w:cstheme="majorHAnsi"/>
          <w:sz w:val="24"/>
          <w:szCs w:val="24"/>
        </w:rPr>
        <w:t>é referente à monitorização das políticas de manipulação de dados pessoais feita pela própria organização.</w:t>
      </w:r>
    </w:p>
    <w:p w14:paraId="3D5C5E01" w14:textId="5C470EAF" w:rsidR="00D10412" w:rsidRDefault="00D10412" w:rsidP="00D10412">
      <w:pPr>
        <w:spacing w:after="0"/>
        <w:ind w:left="-284" w:right="-285" w:firstLine="56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 deve ser capaz de monitorizar constantemente a sua atividade de forma a garantir que não é feito qualquer processamento de dados indevido e deve também levar a cabo testes de vulnerabilidades dos seus sistemas.</w:t>
      </w:r>
    </w:p>
    <w:p w14:paraId="50EB9493" w14:textId="48902ACF" w:rsidR="00830A13" w:rsidRPr="00D10412" w:rsidRDefault="00D10412" w:rsidP="00830A13">
      <w:pPr>
        <w:spacing w:after="0"/>
        <w:ind w:left="-284" w:right="-285" w:firstLine="56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nível de produção de </w:t>
      </w:r>
      <w:r>
        <w:rPr>
          <w:rFonts w:asciiTheme="majorHAnsi" w:hAnsiTheme="majorHAnsi" w:cstheme="majorHAnsi"/>
          <w:i/>
          <w:sz w:val="24"/>
          <w:szCs w:val="24"/>
        </w:rPr>
        <w:t>software</w:t>
      </w:r>
      <w:r>
        <w:rPr>
          <w:rFonts w:asciiTheme="majorHAnsi" w:hAnsiTheme="majorHAnsi" w:cstheme="majorHAnsi"/>
          <w:sz w:val="24"/>
          <w:szCs w:val="24"/>
        </w:rPr>
        <w:t>, a constante monitorização dos seus próprios sistemas e protocolos pode implicar um investimento considerável a nível de gestão de segurança (uma empresa poderá não ter recursos suficientes para fazer testes de segurança adequados, pelo que poderá recorrer a serviços externos)</w:t>
      </w:r>
      <w:r w:rsidR="00830A13">
        <w:rPr>
          <w:rFonts w:asciiTheme="majorHAnsi" w:hAnsiTheme="majorHAnsi" w:cstheme="majorHAnsi"/>
          <w:sz w:val="24"/>
          <w:szCs w:val="24"/>
        </w:rPr>
        <w:t>. Mesmo que uma organização possua recursos internos para gerir toda a infraestrutura de segurança, continua a poder ser necessário dedicar recursos única e exclusivamente a fazer auditorias ao sistema de segurança, o que poderá ser impraticável para organizações mais pequenas que não possuam os recursos necessários.</w:t>
      </w:r>
      <w:bookmarkStart w:id="0" w:name="_GoBack"/>
      <w:bookmarkEnd w:id="0"/>
    </w:p>
    <w:p w14:paraId="6B180735" w14:textId="2D296223" w:rsidR="00E749AC" w:rsidRPr="005575EC" w:rsidRDefault="00E749AC" w:rsidP="00E749AC">
      <w:pPr>
        <w:ind w:left="-284" w:right="-285" w:firstLine="56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E749AC" w:rsidRPr="00557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D1"/>
    <w:rsid w:val="0002412A"/>
    <w:rsid w:val="0008064B"/>
    <w:rsid w:val="0008466E"/>
    <w:rsid w:val="002448B1"/>
    <w:rsid w:val="00273415"/>
    <w:rsid w:val="00292ED1"/>
    <w:rsid w:val="0036160C"/>
    <w:rsid w:val="00375C9B"/>
    <w:rsid w:val="005575EC"/>
    <w:rsid w:val="005E5EEA"/>
    <w:rsid w:val="00640165"/>
    <w:rsid w:val="006D5400"/>
    <w:rsid w:val="00726AA4"/>
    <w:rsid w:val="007F21D9"/>
    <w:rsid w:val="00830A13"/>
    <w:rsid w:val="00995191"/>
    <w:rsid w:val="00A44508"/>
    <w:rsid w:val="00BC0DA8"/>
    <w:rsid w:val="00CB0738"/>
    <w:rsid w:val="00D10412"/>
    <w:rsid w:val="00D47F56"/>
    <w:rsid w:val="00E749AC"/>
    <w:rsid w:val="00FA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10AC2"/>
  <w15:chartTrackingRefBased/>
  <w15:docId w15:val="{01D52BAB-1173-49AC-8969-BE450F32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Alberto Oliveira Rocha Esquível Costa</dc:creator>
  <cp:keywords/>
  <dc:description/>
  <cp:lastModifiedBy>Luís Alberto Oliveira Rocha Esquível Costa</cp:lastModifiedBy>
  <cp:revision>12</cp:revision>
  <dcterms:created xsi:type="dcterms:W3CDTF">2018-04-07T17:49:00Z</dcterms:created>
  <dcterms:modified xsi:type="dcterms:W3CDTF">2018-04-07T20:24:00Z</dcterms:modified>
</cp:coreProperties>
</file>