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을에게 돈을 빌려주고 갚지 않자 법원에 소송을 제기하여 승소 판결을 받았습니다. 을은 판결에 불복하여 항소하지 않았고, 판결은 확정되었습니다. 그러나 을은 그 후에 채무의 존재에 대해 새로운 증거를 발견하여 판결에 이의를 제기하려고 합니다. 이를 통해 강제집행이 이루어지지 않도록 하고자 합니다.</w:t>
        <w:br/>
        <w:br/>
        <w:t>[질문] 을이 확정된 판결에 대해 이의하려면 어떻게 해야 하며, 법원은 어떤 경우에 강제집행을 정지할 수 있는가?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을은 확정된 판결에 대해 이의를 제기하려면 민사집행법 제 44 조에 따라 제 1 심 판결법원에 청구에 관한 이의의 소를 제기해야 합니다. 이 경우 이의의 소를 제기한다고 해서 강제집행이 자동으로 정지되는 것은 아니며, 법원은 특별한 사정이 없는 한 이의의 소가 제기되었다는 이유만으로 집행 정지를 결정하지 않습니다. 다만, 채무자가 집행 정지 신청과 함께 보전을 제공하거나 집행으로 회복하기 어려운 손해가 발생할 명백한 사정이 있는 경우에만 법원은 강제집행을 정지할 수 있습니다.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민사집행법 제44조(청구에 관한 이의의 소)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제44조(청구에 관한 이의의 소)</w:t>
        <w:br/>
        <w:t>①채무자가 판결에 따라 확정된 청구에 관하여 이의하려면 제1심 판결법원에 청구에 관한 이의의 소를 제기하여야 한다.</w:t>
        <w:br/>
        <w:t>②제1항의 이의는 그 이유가 변론이 종결된 뒤(변론 없이 한 판결의 경우에는 판결이 선고된 뒤)에 생긴 것이어야 한다.</w:t>
        <w:br/>
        <w:t>③이의이유가 여러 가지인 때에는 동시에 주장하여야 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채무자가 확정된 판결에 따른 청구에 이의를 제기할 때는 반드시 제 1 심 판결법원에 이의의 소를 제기해야 합니다. 이 조항은 확정판결의 기속력을 존중하면서도 채무자에게 새로운 증거 등을 바탕으로 권리 구제를 받을 수 있는 절차적 통로를 마련해 줍니다. 따라서 을은 단순히 이의 신청을 하는 것이 아니라 소를 제기하여 본안 심리를 거쳐야 합니다.</w:t>
      </w:r>
    </w:p>
    <w:p>
      <w:r>
        <w:rPr>
          <w:b/>
          <w:i w:val="0"/>
          <w:color w:val="1F3864"/>
          <w:sz w:val="22"/>
        </w:rPr>
        <w:t>▸ 민사집행법 제283조(가압류결정에 대한 채무자의 이의신청)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제283조(가압류결정에 대한 채무자의 이의신청)</w:t>
        <w:br/>
        <w:t>①채무자는 가압류결정에 대하여 이의를 신청할 수 있다.</w:t>
        <w:br/>
        <w:t>②제1항의 이의신청에는 가압류의 취소나 변경을 신청하는 이유를 밝혀야 한다.</w:t>
        <w:br/>
        <w:t>③이의신청은 가압류의 집행을 정지하지 아니한다.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채무자는 가압류결정에 대하여 이의를 신청할 수 있으나 이는 본안 판결에 대한 이의와는 별개의 절차입니다. 본 사안은 확정판결에 대한 이의이므로 가압류결정에 대한 이의 신청 절차와는 구별되어야 합니다.</w:t>
      </w:r>
    </w:p>
    <w:p>
      <w:r>
        <w:rPr>
          <w:b/>
          <w:i w:val="0"/>
          <w:color w:val="1F3864"/>
          <w:sz w:val="22"/>
        </w:rPr>
        <w:t>▸ 민사집행법 제48조(제3자이의의 소)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제48조(제3자이의의 소)</w:t>
        <w:br/>
        <w:t>①제3자가 강제집행의 목적물에 대하여 소유권이 있다고 주장하거나 목적물의 양도나 인도를 막을 수 있는 권리가 있다고 주장하는 때에는 채권자를 상대로 그 강제집행에 대한 이의의 소를 제기할 수 있다. 다만, 채무자가 그 이의를 다투는 때에는 채무자를 공동피고로 할 수 있다.</w:t>
        <w:br/>
        <w:t>②제1항의 소는 집행법원이 관할한다. 다만, 소송물이 단독판사의 관할에 속하지 아니할 때에는 집행법원이 있는 곳을 관할하는 지방법원의 합의부가 이를 관할한다.</w:t>
        <w:br/>
        <w:t>③강제집행의 정지와 이미 실시한 집행처분의 취소에 대하여는 제46조 및 제47조의 규정을 준용한다. 다만, 집행처분을 취소할 때에는 담보를 제공하게 하지 아니할 수 있다.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제 3 자가 강제집행 목적물에 대한 권리를 주장할 때 제기하는 소로, 본 사안인 채무자 자신의 이의와는 주체가 다릅니다. 따라서 을이 채무자로서 이의를 제기하는 경우에는 이 조항이 직접 적용되지 않습니다.</w:t>
      </w:r>
    </w:p>
    <w:p>
      <w:pPr>
        <w:pStyle w:val="Heading1"/>
      </w:pPr>
      <w:r>
        <w:t>【결론】</w:t>
      </w:r>
    </w:p>
    <w:p>
      <w:r>
        <w:t>을은 확정판결에 대한 이의를 위해 민사집행법 제 44 조에 따라 제 1 심 법원에 이의의 소를 제기해야 하며, 이는 강제집행 정지의 전제조건이 됩니다. 강제집행 정지는 이의의 소 제기만으로 자동 발생하지 않으므로, 을은 별도로 집행정지 신청을 하고 보전 제공 등 정지 요건을 충족해야 합니다. 실무에서는 이의의 소 제기 후에도 집행이 계속될 수 있으므로 신속한 집행정지 신청과 함께 보전 제공을 준비하는 것이 중요합니다.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3/3 법제처 확인  |  내용 일치: 3/3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