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자신의 귀중한 그림을 보관해 달라고 부탁했고, 을은 이를 승낙하여 보관하게 되었습니다. 그러나 갑이 그림을 돌려달라고 요청했을 때, 을은 이를 반환하지 않고 다른 사람에게 팔아넘겼습니다.</w:t>
        <w:br/>
        <w:br/>
        <w:t>[질문] 갑이 을에게 맡긴 그림을 을이 횡령하거나 반환을 거부한 경우, 을은 어떤 처벌을 받게 되는가?</w:t>
        <w:br/>
        <w:br/>
        <w:t>위 상황에 적용되는 대한민국 법조문을 '법령명 제N조' 형식으로 구체적으로 인용하여 근거와 함께 답하세요.</w:t>
      </w:r>
    </w:p>
    <w:p>
      <w:pPr>
        <w:pStyle w:val="Heading1"/>
      </w:pPr>
      <w:r>
        <w:t>【답변 요지】</w:t>
      </w:r>
    </w:p>
    <w:p>
      <w:r>
        <w:t>을은 타인의 재물을 보관하다가 이를 처분하여 반환을 거부한 행위로 횡령죄의 구성요건에 해당합니다. 이 경우 을은 형법 제355조에 따라 5년 이하의 징역 또는 1천500만원 이하의 벌금에 처해집니다. 그림이 문화유산인지 여부는 민법상 선의취득 문제와 관련될 수 있으나, 을의 형사책임은 보관자의 불법적 처분 행위 자체로 성립합니다.</w:t>
      </w:r>
    </w:p>
    <w:p>
      <w:pPr>
        <w:pStyle w:val="Heading1"/>
      </w:pPr>
      <w:r>
        <w:t>【관련 법령 및 해설】</w:t>
      </w:r>
    </w:p>
    <w:p>
      <w:r>
        <w:rPr>
          <w:b/>
          <w:i w:val="0"/>
          <w:color w:val="1F3864"/>
          <w:sz w:val="22"/>
        </w:rPr>
        <w:t>▸ 형법 제355조(횡령, 배임)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제355조(횡령, 배임)</w:t>
        <w:br/>
        <w:t xml:space="preserve">①타인의 재물을 보관하는 자가 그 재물을 횡령하거나 그 반환을 거부한 때에는 5년 이하의 징역 또는 1천500만원 이하의 벌금에 처한다.  </w:t>
        <w:br/>
        <w:t>②타인의 사무를 처리하는 자가 그 임무에 위배하는 행위로써 재산상의 이익을 취득하거나 제삼자로 하여금 이를 취득하게 하여 본인에게 손해를 가한 때에도 전항의 형과 같다.</w:t>
      </w:r>
    </w:p>
    <w:p>
      <w:pPr>
        <w:ind w:left="320"/>
      </w:pPr>
      <w:r>
        <w:rPr>
          <w:b/>
          <w:i w:val="0"/>
          <w:sz w:val="20"/>
        </w:rPr>
        <w:t xml:space="preserve">· 해설: </w:t>
      </w:r>
      <w:r>
        <w:rPr>
          <w:b w:val="0"/>
          <w:i w:val="0"/>
          <w:sz w:val="20"/>
        </w:rPr>
        <w:t>타인의 재물을 보관하는 자가 그 재물을 횡령하거나 반환을 거부한 때에는 5년 이하의 징역 또는 1천500만원 이하의 벌금에 처한다. 이 조항은 타인의 재물을 합법적으로 점유하고 있는 자가 그 재물을 자신의 소유로 여겨 처분하거나 반환을 거절하는 행위를 처벌하는 근거가 됩니다. 갑이 을에게 그림을 보관하도록 맡긴 사실관계는 이 조항의 '타인의 재물을 보관하는 자' 요건을 충족합니다. 을이 그림을 팔아넘긴 행위는 보관 재물을 횡령하거나 반환을 거부한 것으로 평가되어 형사 처벌 대상이 됩니다.</w:t>
      </w:r>
    </w:p>
    <w:p>
      <w:pPr>
        <w:pStyle w:val="Heading1"/>
      </w:pPr>
      <w:r>
        <w:t>【결론】</w:t>
      </w:r>
    </w:p>
    <w:p>
      <w:r>
        <w:t>을은 갑의 그림을 보관 중 이를 처분하여 반환을 거부함으로써 횡령죄가 성립하여 형법 제355조에 따라 처벌받게 됩니다. 그림이 문화유산인지 여부는 민법상 소유권 귀속 문제와 관련되나, 을의 형사 책임에는 영향을 미치지 않습니다. 갑은 을에 대해 형사 고소를 통해 처벌을 구할 수 있으며, 동시에 민사상 손해배상 청구도 병행할 수 있습니다.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