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1,000만 원을 빌려주면서 을의 회사 주식에 질권을 설정하기로 했습니다. 을은 주식의 소유권을 증명할 수 있는 주권을 가지고 있습니다. 을은 갑에게 주권을 넘겨줄 준비가 되어 있으며, 이 때 질권이 효력을 발생할 수 있는지 궁금합니다.</w:t>
        <w:br/>
        <w:br/>
        <w:t>[질문] 을이 갑에게 빌린 돈의 담보로 회사 주식에 질권을 설정하려고 할 때, 질권의 효력이 발생하기 위해 필요한 절차는 무엇이며, 질권의 목적으로 할 수 있는 재산권의 범위는 무엇인가요?</w:t>
        <w:br/>
        <w:br/>
        <w:t>위 상황에 적용되는 대한민국 법조문을 '법령명 제N조' 형식으로 구체적으로 인용하여 근거와 함께 답하세요.</w:t>
      </w:r>
    </w:p>
    <w:p>
      <w:pPr>
        <w:pStyle w:val="Heading1"/>
      </w:pPr>
      <w:r>
        <w:t>【답변 요지】</w:t>
      </w:r>
    </w:p>
    <w:p>
      <w:r>
        <w:t>주식을 담보로 하는 질권의 효력 발생을 위해서는 반드시 주권을 질권자에게 교부해야 합니다. 주권 교부 없이 단순히 계약만 체결하거나 주주명부에 등기만 해서는 질권이 성립하지 않습니다. 질권의 목적으로 할 수 있는 재산권은 원칙적으로 양도할 수 있는 재산권이며, 주식은 그 대표적인 예입니다.</w:t>
      </w:r>
    </w:p>
    <w:p>
      <w:pPr>
        <w:pStyle w:val="Heading1"/>
      </w:pPr>
      <w:r>
        <w:t>【관련 법령 및 해설】</w:t>
      </w:r>
    </w:p>
    <w:p>
      <w:r>
        <w:rPr>
          <w:b/>
          <w:i w:val="0"/>
          <w:color w:val="1F3864"/>
          <w:sz w:val="22"/>
        </w:rPr>
        <w:t>▸ 상법 제338조(주식의 입질)</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제338조(주식의 입질)</w:t>
        <w:br/>
        <w:t xml:space="preserve">①주식을 질권의 목적으로 하는 때에는 주권을 질권자에게 교부하여야 한다.  </w:t>
        <w:br/>
        <w:t>②질권자는 계속하여 주권을 점유하지 아니하면 그 질권으로써 제3자에게 대항하지 못한다.</w:t>
      </w:r>
    </w:p>
    <w:p>
      <w:pPr>
        <w:ind w:left="320"/>
      </w:pPr>
      <w:r>
        <w:rPr>
          <w:b/>
          <w:i w:val="0"/>
          <w:sz w:val="20"/>
        </w:rPr>
        <w:t xml:space="preserve">· 해설: </w:t>
      </w:r>
      <w:r>
        <w:rPr>
          <w:b w:val="0"/>
          <w:i w:val="0"/>
          <w:sz w:val="20"/>
        </w:rPr>
        <w:t>주식을 질권의 목적으로 하는 경우에는 반드시 주권을 질권자에게 넘겨주어야 질권이 효력을 발생합니다.</w:t>
      </w:r>
    </w:p>
    <w:p>
      <w:r>
        <w:rPr>
          <w:b/>
          <w:i w:val="0"/>
          <w:color w:val="1F3864"/>
          <w:sz w:val="22"/>
        </w:rPr>
        <w:t>▸ 상법 제340조(주식의 등록질)</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제340조(주식의 등록질)</w:t>
        <w:br/>
        <w:t xml:space="preserve">① 주식을 질권(質權)의 목적으로 한 경우에 회사가 질권설정자의 청구에 따라 그 성명과 주소를 주주명부에 덧붙여 쓰고 그 성명을 주권(株券)에 적은 경우에는 질권자는 회사로부터 이익배당, 잔여재산의 분배 또는 제339조에 따른 금전의 지급을 받아 다른 채권자에 우선하여 자기채권의 변제에 충당할 수 있다.  </w:t>
        <w:br/>
        <w:t>②민법 제353조제3항의 규정은 전항의 경우에 준용한다.</w:t>
        <w:br/>
        <w:t>③제1항의 질권자는 회사에 대하여 전조의 주식에 대한 주권의 교부를 청구할 수 있다.</w:t>
      </w:r>
    </w:p>
    <w:p>
      <w:pPr>
        <w:ind w:left="320"/>
      </w:pPr>
      <w:r>
        <w:rPr>
          <w:b/>
          <w:i w:val="0"/>
          <w:sz w:val="20"/>
        </w:rPr>
        <w:t xml:space="preserve">· 해설: </w:t>
      </w:r>
      <w:r>
        <w:rPr>
          <w:b w:val="0"/>
          <w:i w:val="0"/>
          <w:sz w:val="20"/>
        </w:rPr>
        <w:t>주식을 질권의 목적으로 한 경우 회사가 질권설정자의 청구에 따라 주주명부에 질권자의 성명과 주소를 기입하면 질권자는 회사로부터 이익배당 등을 우선 변제받을 수 있습니다.</w:t>
      </w:r>
    </w:p>
    <w:p>
      <w:r>
        <w:rPr>
          <w:b/>
          <w:i w:val="0"/>
          <w:color w:val="1F3864"/>
          <w:sz w:val="22"/>
        </w:rPr>
        <w:t>▸ 민법 제350조(지시채권에 대한 질권의 설정방법)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제350조(지시채권에 대한 질권의 설정방법) 지시채권을 질권의 목적으로 한 질권의 설정은 증서에 배서하여 질권자에게 교부함으로써 그 효력이 생긴다.</w:t>
      </w:r>
    </w:p>
    <w:p>
      <w:pPr>
        <w:ind w:left="320"/>
      </w:pPr>
      <w:r>
        <w:rPr>
          <w:b/>
          <w:i w:val="0"/>
          <w:sz w:val="20"/>
        </w:rPr>
        <w:t xml:space="preserve">· 해설: </w:t>
      </w:r>
      <w:r>
        <w:rPr>
          <w:b w:val="0"/>
          <w:i w:val="0"/>
          <w:sz w:val="20"/>
        </w:rPr>
        <w:t>지시채권을 질권의 목적으로 할 때는 증서에 배서하여 질권자에게 넘겨주어야 효력이 생기며, 이는 주식과 같은 유가증권의 질권 설정 원칙과 유사한 구조를 가집니다.</w:t>
      </w:r>
    </w:p>
    <w:p>
      <w:pPr>
        <w:pStyle w:val="Heading1"/>
      </w:pPr>
      <w:r>
        <w:t>【결론】</w:t>
      </w:r>
    </w:p>
    <w:p>
      <w:r>
        <w:t>을이 갑에게 주권을 실제로 넘겨주어야만 주식에 대한 질권이 유효하게 성립하며, 주권 교부 전에는 담보권으로서의 효력이 발생하지 않습니다. 주주명부에 질권자를 기입하는 절차는 질권 설정의 효력 발생 요건이 아니라 질권자가 회사에 대항하여 배당금 등을 우선 변제받을 수 있는 대항요건입니다. 따라서 을은 즉시 주권을 갑에게 교부하여 질권 설정을 완료해야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