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타인의 물건을 훔치면 어떤 처벌을 받나요?</w:t>
      </w:r>
    </w:p>
    <w:p>
      <w:pPr>
        <w:pStyle w:val="Heading1"/>
      </w:pPr>
      <w:r>
        <w:t>【답변 요지】</w:t>
      </w:r>
    </w:p>
    <w:p>
      <w:r>
        <w:t>타인의 재물을 훔치는 행위는 형법상 절도죄에 해당하며, 일반적인 절도의 경우 6년 이하의 징역 또는 1천만원 이하의 벌금에 처해집니다. 그러나 야간에 건조물을 손괴하고 침입하여 재물을 절취한 경우에는 더 중한 처벌을 받게 되며, 1년 이상 10년 이하의 징역에 처해집니다. 폭행이나 협박을 동반한 강취 행위 역시 7년 이하의 징역 또는 10년 이하의 자격정지에 해당하는 처벌을 받게 됩니다.</w:t>
      </w:r>
    </w:p>
    <w:p>
      <w:pPr>
        <w:pStyle w:val="Heading1"/>
      </w:pPr>
      <w:r>
        <w:t>【관련 법령 및 해설】</w:t>
      </w:r>
    </w:p>
    <w:p>
      <w:r>
        <w:rPr>
          <w:b/>
          <w:i w:val="0"/>
          <w:color w:val="1F3864"/>
          <w:sz w:val="22"/>
        </w:rPr>
        <w:t>▸ 형법 제329조(절도)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제329조(절도) 타인의 재물을 절취한 자는 6년 이하의 징역 또는 1천만원 이하의 벌금에 처한다.</w:t>
      </w:r>
    </w:p>
    <w:p>
      <w:pPr>
        <w:ind w:left="320"/>
      </w:pPr>
      <w:r>
        <w:rPr>
          <w:b/>
          <w:i w:val="0"/>
          <w:sz w:val="20"/>
        </w:rPr>
        <w:t xml:space="preserve">· 해설: </w:t>
      </w:r>
      <w:r>
        <w:rPr>
          <w:b w:val="0"/>
          <w:i w:val="0"/>
          <w:sz w:val="20"/>
        </w:rPr>
        <w:t>타인의 재물을 절취한 자는 그 행위의 성격과 방법에 따라 형량이 달라집니다. 일반적인 절도의 경우, 범죄의 중대성과 피해 정도에 따라 최대 6년 이하의 징역 또는 1천만원 이하의 벌금이 부과됩니다. 이 조문은 단순한 절취 행위에 적용되며, 범죄의 시간적 배경이나 추가적인 행위(예: 야간 침입, 폭행 협박)가 없는 경우에 해당합니다.</w:t>
      </w:r>
    </w:p>
    <w:p>
      <w:r>
        <w:rPr>
          <w:b/>
          <w:i w:val="0"/>
          <w:color w:val="1F3864"/>
          <w:sz w:val="22"/>
        </w:rPr>
        <w:t>▸ 형법 제331조(특수절도)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제331조(특수절도)</w:t>
        <w:br/>
        <w:t>① 야간에 문이나 담 그 밖의 건조물의 일부를 손괴하고 제330조의 장소에 침입하여 타인의 재물을 절취한 자는 1년 이상 10년 이하의 징역에 처한다.</w:t>
        <w:br/>
        <w:t>② 흉기를 휴대하거나 2명 이상이 합동하여 타인의 재물을 절취한 자도 제1항의 형에 처한다.</w:t>
      </w:r>
    </w:p>
    <w:p>
      <w:pPr>
        <w:ind w:left="320"/>
      </w:pPr>
      <w:r>
        <w:rPr>
          <w:b/>
          <w:i w:val="0"/>
          <w:sz w:val="20"/>
        </w:rPr>
        <w:t xml:space="preserve">· 해설: </w:t>
      </w:r>
      <w:r>
        <w:rPr>
          <w:b w:val="0"/>
          <w:i w:val="0"/>
          <w:sz w:val="20"/>
        </w:rPr>
        <w:t>야간에 건조물을 손괴하고 침입하여 재물을 절취한 경우, 이 조문이 적용됩니다. 이 경우 처벌 수위가 상당히 높아져 1년 이상 10년 이하의 징역에 처해집니다. 이는 범죄의 위험성과 사회적 해악을 고려한 중대한 처벌 규정입니다.</w:t>
      </w:r>
    </w:p>
    <w:p>
      <w:r>
        <w:rPr>
          <w:b/>
          <w:i w:val="0"/>
          <w:color w:val="1F3864"/>
          <w:sz w:val="22"/>
        </w:rPr>
        <w:t>▸ 형법 제325조(점유강취, 준점유강취)</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제325조(점유강취, 준점유강취)</w:t>
        <w:br/>
        <w:t>① 폭행 또는 협박으로 타인의 점유에 속하는 자기의 물건을 강취(强取)한 자는 7년 이하의 징역 또는 10년 이하의 자격정지에 처한다.</w:t>
        <w:br/>
        <w:t>② 타인의 점유에 속하는 자기의 물건을 취거(取去)하는 과정에서 그 물건의 탈환에 항거하거나 체포를 면탈하거나 범죄의 흔적을 인멸할 목적으로 폭행 또는 협박한 때에도 제1항의 형에 처한다.</w:t>
        <w:br/>
        <w:t>③ 제1항과 제2항의 미수범은 처벌한다.</w:t>
      </w:r>
    </w:p>
    <w:p>
      <w:pPr>
        <w:ind w:left="320"/>
      </w:pPr>
      <w:r>
        <w:rPr>
          <w:b/>
          <w:i w:val="0"/>
          <w:sz w:val="20"/>
        </w:rPr>
        <w:t xml:space="preserve">· 해설: </w:t>
      </w:r>
      <w:r>
        <w:rPr>
          <w:b w:val="0"/>
          <w:i w:val="0"/>
          <w:sz w:val="20"/>
        </w:rPr>
        <w:t>폭행 또는 협박을 동반한 강취 행위는 더욱 중한 범죄로 간주되며, 이 조문에 따라 처벌됩니다. 처벌은 7년 이하의 징역 또는 10년 이하의 자격정지로, 폭력적 요소가 결합된 범죄의 심각성을 반영합니다.</w:t>
      </w:r>
    </w:p>
    <w:p>
      <w:pPr>
        <w:pStyle w:val="Heading1"/>
      </w:pPr>
      <w:r>
        <w:t>【결론】</w:t>
      </w:r>
    </w:p>
    <w:p>
      <w:r>
        <w:t>타인의 재물을 훔치는 행위는 그 방법과 상황에 따라 다양한 수준의 처벌을 받게 됩니다. 단순 절도의 경우 최대 6년 이하의 징역 또는 벌금이 적용되지만, 야간 침입이나 폭행·협박을 동반한 경우 처벌 수위가 크게 상승하여 각각 10년 이하의 징역과 7년 이하의 징역 또는 자격정지에 처해집니다. 실무적으로는 사건의 구체적인 상황과 증거에 따라 검찰의 기소와 법원의 판결이 이루어지므로, 구체적인 처벌 수위는 사건의 세부 사항에 따라 결정됩니다. 법적 구제를 위해서는 법률 자문을 받고 적절한 방어 전략을 수립하는 것이 중요합니다.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EXAONE-3.5-7.8B · 교차검증: Qwen2.5-7B (온프레미스)</w:t>
      </w:r>
    </w:p>
    <w:p>
      <w:r>
        <w:rPr>
          <w:b w:val="0"/>
          <w:i w:val="0"/>
          <w:color w:val="666666"/>
          <w:sz w:val="18"/>
        </w:rPr>
        <w:t>문서 생성: 2026-07-07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