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갑과 을은 친구 병이 운영하는 전자제품 가게에서 물건을 훔치기로 공모하였습니다. 갑은 병의 가게 CCTV를 방해하여 을이 쉽게 물건을 훔칠 수 있도록 하였습니다. 병은 이후 가게 물건이 도난당한 사실을 알아채고, 손해를 본 것에 대해 갑과 을에게 책임을 묻고자 합니다.</w:t>
        <w:br/>
        <w:br/>
        <w:t>[질문] 갑과 을이 공모하여 병의 가게에서 물건을 훔친 경우, 갑과 을은 어떤 책임을 지게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갑과 을은 병의 가게 물건을 훔친 행위로 형법상 절도죄의 공동정범이 되어 형사책임을 집니다. 갑이 CCTV 를 방해한 행위는 절도죄를 저지르기 위한 수단으로 간주되어 절도죄의 구성요건에 해당합니다. 다만, 제공된 참고 조문에는 절도죄나 공동정범에 관한 형사법 조문이 포함되어 있지 않아 형사책임의 구체적 근거를 제시할 수 없습니다. 따라서 제공된 참고 조문 범위 내에서는 민사적 손해배상 책임에 대한 판단만 가능합니다.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전자상거래 등에서의 소비자보호에 관한 법률 제20조(통신판매중개자의 의무와 책임)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제20조(통신판매중개자의 의무와 책임)</w:t>
        <w:br/>
        <w:t xml:space="preserve">① 통신판매중개를 하는 자(이하 "통신판매중개자"라 한다)는 자신이 통신판매의 당사자가 아니라는 사실을 소비자가 쉽게 알 수 있도록 총리령으로 정하는 방법으로 미리 고지하여야 한다.  </w:t>
        <w:br/>
        <w:t xml:space="preserve">② 통신판매중개를 업으로 하는 자(이하 "통신판매중개업자"라 한다)는 통신판매중개를 의뢰한 자(이하 "통신판매중개의뢰자"라 한다)가 사업자인 경우에는 그 성명(사업자가 법인인 경우에는 그 명칭과 대표자의 성명)ㆍ주소ㆍ전화번호 등 대통령령으로 정하는 사항을 확인하여 청약이 이루어지기 전까지 소비자에게 제공하여야 하고, 통신판매중개의뢰자가 사업자가 아닌 경우에는 그 성명ㆍ전화번호 등 대통령령으로 정하는 사항을 확인하여 거래의 당사자들에게 상대방에 관한 정보를 열람할 수 있는 방법을 제공하여야 한다.  </w:t>
        <w:br/>
        <w:t>③ 통신판매중개자는 사이버몰 등을 이용함으로써 발생하는 불만이나 분쟁의 해결을 위하여 그 원인 및 피해의 파악 등 필요한 조치를 신속히 시행하여야 한다. 이 경우 필요한 조치의 구체적인 내용과 방법 등은 대통령령으로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조문은 통신판매중개자의 고지 의무 불이행이나 정보 제공 미비로 인한 소비자 재산상 손해에 대한 연대배상 책임을 규정하고 있으나, 본 사안은 개인 간 절도 범죄이므로 해당 조문은 적용되지 않습니다.</w:t>
      </w:r>
    </w:p>
    <w:p>
      <w:r>
        <w:rPr>
          <w:b/>
          <w:i w:val="0"/>
          <w:color w:val="1F3864"/>
          <w:sz w:val="22"/>
        </w:rPr>
        <w:t>▸ 상법 제152조(공중접객업자의 책임)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제152조(공중접객업자의 책임)</w:t>
        <w:br/>
        <w:t>① 공중접객업자는 자기 또는 그 사용인이 고객으로부터 임치(任置)받은 물건의 보관에 관하여 주의를 게을리하지 아니하였음을 증명하지 아니하면 그 물건의 멸실 또는 훼손으로 인한 손해를 배상할 책임이 있다.</w:t>
        <w:br/>
        <w:t>② 공중접객업자는 고객으로부터 임치받지 아니한 경우에도 그 시설 내에 휴대한 물건이 자기 또는 그 사용인의 과실로 인하여 멸실 또는 훼손되었을 때에는 그 손해를 배상할 책임이 있다.</w:t>
        <w:br/>
        <w:t>③ 고객의 휴대물에 대하여 책임이 없음을 알린 경우에도 공중접객업자는 제1항과 제2항의 책임을 면하지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조문은 공중접객업자가 고객으로부터 임치받은 물건의 멸실이나 훼손에 대해 주의 의무를 게을리하지 않았음을 증명하지 못하면 배상 책임을 진다고 규정하고 있으나, 본 사안은 도난에 의한 손실로 임치 관계가 성립하지 않아 적용되지 않습니다.</w:t>
      </w:r>
    </w:p>
    <w:p>
      <w:pPr>
        <w:pStyle w:val="Heading1"/>
      </w:pPr>
      <w:r>
        <w:t>【결론】</w:t>
      </w:r>
    </w:p>
    <w:p>
      <w:r>
        <w:t>갑과 을은 절도죄로 형사 처벌을 받게 되지만, 제공된 참고 조문에는 형사법 조문이 없어 형사책임의 구체적 근거를 인용할 수 없습니다. 제공된 조문들은 전자상거래 중개자나 공중접객업자의 민사적 손해배상 책임에 관한 것이므로 본 절도 사안에 직접 적용될 수 없습니다. 병은 갑과 을에게 형사 고소를 통해 형사책임을 묻고, 민사상 불법행위로 인한 손해배상을 청구할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