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갑산림토석회사는 매년 2월 말까지 산림청장에게 필요한 서류를 제출해야 하는 의무가 있으며, 을은 산림청장으로서 산지전용이나 토석채취 관련 조사를 수행하고자 한다. 또한, 갑산림토석회사가 새로운 채석단지를 지정받기 위해 을에게 신청서를 제출하였다.</w:t>
        <w:br/>
        <w:br/>
        <w:t>[질문] 갑산림토석회사가 매년 산림청장 을에게 제출해야 하는 서류는 무엇인가? 그리고 산림청장 을이 산지전용이나 토석채취 등을 위해 수행할 수 있는 행위는 무엇인가? 마지막으로 을이 채석단지를 지정 또는 변경 지정하려면 어떤 절차를 따라야 하는가?</w:t>
        <w:br/>
        <w:br/>
        <w:t>위 상황에 적용되는 대한민국 법조문을 '법령명 제N조' 형식으로 구체적으로 인용하여 근거와 함께 답하세요.</w:t>
      </w:r>
    </w:p>
    <w:p>
      <w:pPr>
        <w:pStyle w:val="Heading1"/>
      </w:pPr>
      <w:r>
        <w:t>【답변 요지】</w:t>
      </w:r>
    </w:p>
    <w:p>
      <w:r>
        <w:t>갑산림토석회사는 매년 2 월 말까지 사업실적보고서, 결산보고서, 사업계획서, 수지예산서를 산림청장에게 제출해야 합니다. 산림청장은 산지전용이나 토석채취 관련 조사를 수행할 수 있으나, 제공된 참고 조문에는 이에 대한 구체적인 조사 권한 조항이 명시되어 있지 않습니다. 채석단지 지정 또는 변경지정을 받으려면 신청서에 정해진 서류를 첨부하여 산림청장에게 제출해야 합니다.</w:t>
      </w:r>
    </w:p>
    <w:p>
      <w:pPr>
        <w:pStyle w:val="Heading1"/>
      </w:pPr>
      <w:r>
        <w:t>【관련 법령 및 해설】</w:t>
      </w:r>
    </w:p>
    <w:p>
      <w:r>
        <w:rPr>
          <w:b/>
          <w:i w:val="0"/>
          <w:color w:val="1F3864"/>
          <w:sz w:val="22"/>
        </w:rPr>
        <w:t>▸ 산지관리법 시행령 제44조(토석의 매각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제44조(토석의 매각 등)</w:t>
        <w:br/>
        <w:t xml:space="preserve">①법 제35조제1항의 규정에 따라 국유림의 산지에 있는 토석을 매입하고자 하거나 무상양여를 받고자 하는 자는 신청서에 농림축산식품부령이 정하는 서류를 첨부하여 산림청장에게 제출하여야 한다.  </w:t>
        <w:br/>
        <w:t>② 삭제</w:t>
      </w:r>
    </w:p>
    <w:p>
      <w:pPr>
        <w:ind w:left="320"/>
      </w:pPr>
      <w:r>
        <w:rPr>
          <w:b/>
          <w:i w:val="0"/>
          <w:sz w:val="20"/>
        </w:rPr>
        <w:t xml:space="preserve">· 해설: </w:t>
      </w:r>
      <w:r>
        <w:rPr>
          <w:b w:val="0"/>
          <w:i w:val="0"/>
          <w:sz w:val="20"/>
        </w:rPr>
        <w:t>한국산림토석협회는 매년 2 월 말까지 산림청장에게 전년도의 사업실적보고서 및 결산보고서와 해당 연도의 사업계획서 및 수지예산서를 제출해야 합니다.</w:t>
      </w:r>
    </w:p>
    <w:p>
      <w:r>
        <w:rPr>
          <w:b/>
          <w:i w:val="0"/>
          <w:color w:val="1F3864"/>
          <w:sz w:val="22"/>
        </w:rPr>
        <w:t>▸ 산지관리법 시행령 제39조(채석단지의 지정)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제39조(채석단지의 지정)</w:t>
        <w:br/>
        <w:t xml:space="preserve">① 법 제29조제1항에 따라 다음 각 호의 자는 그 구분에 따른 채석단지를 직권 또는 신청에 의하여 지정 또는 변경지정 할 수 있다.  </w:t>
        <w:br/>
        <w:t>1.  산림청장: 면적(굴취ㆍ채취가 완료된 면적과 산물처리장 등 부대시설 면적은 제외한다. 이하 이 항에서 같다)이 30만제곱미터 이상인 채석단지</w:t>
        <w:br/>
        <w:t>2.  시ㆍ도지사: 면적이 20만제곱미터 이상 30만제곱미터 미만인 채석단지</w:t>
        <w:br/>
        <w:t xml:space="preserve">②법 제29조제1항에 따라 채석단지 지정 또는 변경지정을 받으려는 자는 신청서에 농림축산식품부령으로 정하는 서류를 첨부하여 산림청장 또는 시ㆍ도지사에게 제출하여야 한다.  </w:t>
        <w:br/>
        <w:t xml:space="preserve">③법 제29조제1항에 따라 산림청장 또는 시ㆍ도지사가 직권 또는 신청에 의하여 채석단지를 지정하거나 변경지정하려는 경우에는 제6항의 세부지정기준에 적합한지 여부와 법 제26조제1항에 따른 채석경제성에 관한 평가결과를 검토하여 미리 관계 행정기관의 장과 협의하고, 중앙산지관리위원회 또는 지방산지관리위원회의 심의를 거쳐야 한다.  </w:t>
        <w:br/>
        <w:t xml:space="preserve">1.  삭제  </w:t>
        <w:br/>
        <w:t xml:space="preserve">2.  삭제  </w:t>
        <w:br/>
        <w:t xml:space="preserve">3.  삭제  </w:t>
        <w:br/>
        <w:t xml:space="preserve">4.  삭제  </w:t>
        <w:br/>
        <w:t xml:space="preserve">5.  삭제  </w:t>
        <w:br/>
        <w:t xml:space="preserve">6.  삭제  </w:t>
        <w:br/>
        <w:t xml:space="preserve">④ 시장ㆍ군수ㆍ구청장은 제3항에 따른 협의를 요청받으면 정당한 이유가 없는 한 15일 이내에 현지조사 결과와 채석단지 지정 가능 여부에 관한 의견을 산림청장 또는 시ㆍ도지사에게 제출하여야 한다.  </w:t>
        <w:br/>
        <w:t xml:space="preserve">⑤ 법 제29조제2항에서 "대통령령으로 정하는 면적"이란 채석단지로 지정받은 면적의 100분의 21을 말한다.  </w:t>
        <w:br/>
        <w:t xml:space="preserve">⑥법 제29조제3항에 따른 채석단지의 세부지정기준은 다음 각 호와 같다.  </w:t>
        <w:br/>
        <w:t>1.  1개 단지의 면적이 20만제곱미터 이상으로서 석재가 집단적으로 분포할 것. 이 경우 이미 토석채취허가를 받아 석재를 굴취ㆍ채취하고 있는 지역 또는 지정된 채석단지를 포함하여 새로운 채석단지를 지정하려는 경우에는 해당 토석채취허가면적 또는 채석단지면적을 포함하여 단지의 면적을 계산하되, 굴취ㆍ채취가 완료된 면적과 산물처리장 등 부대시설 면적은 제외한다.</w:t>
        <w:br/>
        <w:t>2.  경제적으로 석재를 집단적으로 채취할 가치가 높고, 도로 등 기반시설의 조성에 장애가 없을 것</w:t>
        <w:br/>
        <w:t>3.  수질ㆍ먼지ㆍ진동ㆍ소음 등에 의하여 지역주민의 생활환경을 크게 해치지 아니할 것</w:t>
        <w:br/>
        <w:t>4.  다른 법령에 의한 개발계획이 수립되어 있거나 제한사항이 없을 것</w:t>
        <w:br/>
        <w:t>5.  신청된 지역에 관계 법령에 따라 설정된 권리가 없을 것. 다만, 권리를 설정한 자의 동의를 받은 경우에는 그러하지 아니하다.</w:t>
        <w:br/>
        <w:t>6.  「환경영향평가법」에 따른 평가를 받았을 것(평가 대상이 되는 경우에 한정한다)</w:t>
        <w:br/>
        <w:t>6의2.  법 제25조의3제1항제1호, 제4호 및 제5호에 따른 산지가 아닐 것. 다만, 다음 각 목의 어느 하나에 해당하는 경우에는 그렇지 않다.</w:t>
        <w:br/>
        <w:t>7.  법 제28조제1항제2호부터 제6호까지 및 같은 조 제2항에 따른 토석채취허가기준에 적합할 것</w:t>
        <w:br/>
        <w:t xml:space="preserve">8.  삭제  </w:t>
        <w:br/>
        <w:t xml:space="preserve">⑦산림청장 또는 시ㆍ도지사는 제3항에 따라 채석단지를 지정하거나 변경지정한 경우에는 농림축산식품부령으로 정하는 바에 따라 채석단지를 관리하여야 한다.  </w:t>
        <w:br/>
        <w:t>⑧제1항부터 제7항까지에서 규정한 사항 외에 채석단지의 지정ㆍ변경지정 또는 관리에 필요한 사항은 농림축산식품부령으로 정한다.</w:t>
      </w:r>
    </w:p>
    <w:p>
      <w:pPr>
        <w:ind w:left="320"/>
      </w:pPr>
      <w:r>
        <w:rPr>
          <w:b/>
          <w:i w:val="0"/>
          <w:sz w:val="20"/>
        </w:rPr>
        <w:t xml:space="preserve">· 해설: </w:t>
      </w:r>
      <w:r>
        <w:rPr>
          <w:b w:val="0"/>
          <w:i w:val="0"/>
          <w:sz w:val="20"/>
        </w:rPr>
        <w:t>채석단지 지정 또는 변경지정을 받으려는 자는 신청서에 정한 서류를 첨부하여 산림청장에게 제출해야 합니다.</w:t>
      </w:r>
    </w:p>
    <w:p>
      <w:r>
        <w:rPr>
          <w:b/>
          <w:i w:val="0"/>
          <w:color w:val="1F3864"/>
          <w:sz w:val="22"/>
        </w:rPr>
        <w:t>▸ 산지관리법 시행령 제32조(토석채취허가의 절차 및 심사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제32조(토석채취허가의 절차 및 심사 등)</w:t>
        <w:br/>
        <w:t xml:space="preserve">①법 제25조제1항에 따라 토석채취허가 또는 변경허가를 받거나 변경신고를 하려는 자는 신청서에 농림축산식품부령이 정하는 서류를 첨부하여 시ㆍ도지사 또는 시장ㆍ군수ㆍ구청장에게 제출하여야 한다.  </w:t>
        <w:br/>
        <w:t xml:space="preserve">②시ㆍ도지사 또는 시장ㆍ군수ㆍ구청장은 제1항에 따라 토석채취허가 또는 변경허가의 신청을 받거나 변경신고가 있는 때에는 토석채취허가ㆍ변경허가 또는 변경신고 대상 산지에 대하여 현지조사를 실시하고, 그 신청내용이 법 제28조에 따른 토석채취허가기준에 적합한지 여부를 검토한 후 토석채취의 타당성에 관하여 지방산지관리위원회의 심의를 거쳐야 한다. 다만, 다음 각 호의 어느 하나의 경우에는 지방산지관리위원회의 심의를 거치지 않는다.  </w:t>
        <w:br/>
        <w:t>1.  변경신고의 경우</w:t>
        <w:br/>
        <w:t>2.  5만제곱미터 미만으로 토사를 굴취ㆍ채취하는 경우</w:t>
        <w:br/>
        <w:t>3.  산지전용ㆍ산지일시사용(다른 법령에 따라 산지전용허가ㆍ산지일시사용허가 또는 산지전용신고ㆍ산지일시사용신고가 의제되거나 배제되는 행정처분을 받아 산지전용ㆍ산지일시사용하는 경우를 포함한다. 이하 같다)하는 과정에서 부수적으로 생산되는 20만세제곱미터 미만의 토석을 굴취ㆍ채취하기 위하여 토석채취허가를 받으려는 경우. 다만, 해당 토석의 규모가 10만세제곱미터 이상인 경우로서 지역여건 또는 사업성격을 고려하여 심의가 필요하다고 시ㆍ도지사 또는 시장ㆍ군수ㆍ구청장이 인정하는 경우에는 그렇지 않다.</w:t>
        <w:br/>
        <w:t>4.  토석채취허가기간이 만료된 후 그 기간이 만료되기 전에 이미 굴취ㆍ채취 또는 반입한 토석을 반출하기 위하여 토석채취허가를 받으려는 경우</w:t>
        <w:br/>
        <w:t>5.  토석채취지역의 비탈면을 복구하기 위하여 불가피하게 토석을 추가로 굴취ㆍ채취하기 위하여 토석채취허가를 받으려는 경우. 다만, 국가 또는 지방자치단체 외의 자가 토석을 굴취ㆍ채취하는 경우에는 추가로 굴취ㆍ채취한 토석을 토석채취지역의 비탈면 복구대상지 외의 지역으로 반출하지 않는 경우로 한정한다.</w:t>
        <w:br/>
        <w:t>6.  토석채취 면적의 변경 없이 토석채취량의 증가를 위하여 변경하려는 경우</w:t>
        <w:br/>
        <w:t>7.  토석채취량의 변경 없이 산물처리장, 진입로, 그 밖에 농림축산식품부령으로 정하는 부대시설을 설치하거나 변경하려는 경우</w:t>
        <w:br/>
        <w:t xml:space="preserve">③시ㆍ도지사 또는 시장ㆍ군수ㆍ구청장은 제2항에 따라 심사한 결과 토석채취허가 또는 변경허가를 하거나 변경신고를 수리하는 것이 타당하다고 인정되는 경우에는 허가ㆍ변경허가 또는 변경신고 구역 및 별표 8 제4호에 따른 완충구역의 경계를 표시하게 하고 법 제38조제1항에 따른 복구비를 미리 예치하게 한 후 농림축산식품부령으로 정하는 토석채취허가증을 신청인에게 발급하거나 변경신고를 수리하여야 한다.  </w:t>
        <w:br/>
        <w:t xml:space="preserve">④법 제25조제2항 전단에서 "대통령령이 정하는 용도"란 산지를 사용ㆍ수익할 권한이 있는 자 또는 산지의 소유자가 자가소비용으로 토사를 굴취ㆍ채취하는 것을 말한다.  </w:t>
        <w:br/>
        <w:t xml:space="preserve">⑤법 제25조제2항 전단에서 "대통령령이 정하는 규모"란 30세제곱미터 이상 1천세제곱미터 이하의 규모를 말한다.  </w:t>
        <w:br/>
        <w:t xml:space="preserve">⑥ 법 제25조제7항에 따라 시ㆍ도지사 또는 시장ㆍ군수ㆍ구청장에게 협의를 요청하려는 관계 행정기관의 장은 토석채취협의요청서에 농림축산식품부령으로 정하는 서류를 첨부하여 제출해야 한다. 이 경우 토석채취협의요청에 대한 심사에 관하여는 제2항을 준용한다.  </w:t>
        <w:br/>
        <w:t>⑦ 삭제</w:t>
      </w:r>
    </w:p>
    <w:p>
      <w:pPr>
        <w:ind w:left="320"/>
      </w:pPr>
      <w:r>
        <w:rPr>
          <w:b/>
          <w:i w:val="0"/>
          <w:sz w:val="20"/>
        </w:rPr>
        <w:t xml:space="preserve">· 해설: </w:t>
      </w:r>
      <w:r>
        <w:rPr>
          <w:b w:val="0"/>
          <w:i w:val="0"/>
          <w:sz w:val="20"/>
        </w:rPr>
        <w:t>토석채취허가 또는 변경허가를 받거나 변경신고를 하려는 자는 신청서에 정한 서류를 첨부하여 시·도지사 또는 시장·군수·구청장에게 제출해야 합니다.</w:t>
      </w:r>
    </w:p>
    <w:p>
      <w:r>
        <w:rPr>
          <w:b/>
          <w:i w:val="0"/>
          <w:color w:val="1F3864"/>
          <w:sz w:val="22"/>
        </w:rPr>
        <w:t>▸ (미지정) 제39조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채석단지 지정 또는 변경지정을 받으려는 자는 신청서에 정한 서류를 첨부하여 산림청장에게 제출해야 합니다.</w:t>
      </w:r>
    </w:p>
    <w:p>
      <w:pPr>
        <w:pStyle w:val="Heading1"/>
      </w:pPr>
      <w:r>
        <w:t>【결론】</w:t>
      </w:r>
    </w:p>
    <w:p>
      <w:r>
        <w:t>갑산림토석회사는 산지관리법 시행령 제 44 조에 따라 정해진 4 가지 서류를 매년 2 월 말까지 제출해야 하며, 채석단지 지정 신청은 제 39 조에 따라 산림청장에게 서류를 첨부해 신청해야 합니다. 산림청장의 조사 권한에 대해서는 제공된 참고 조문 범위 내에서 구체적인 근거를 제시할 수 없으므로, 관련 법령의 다른 조항을 확인해야 합니다. 실무에서는 제출 서류의 누락이나 기한 준수를 엄격히 확인하여 행정 절차의 적법성을 확보해야 합니다.</w:t>
      </w:r>
    </w:p>
    <w:p>
      <w:pPr>
        <w:jc w:val="center"/>
      </w:pPr>
      <w:r>
        <w:rPr>
          <w:b w:val="0"/>
          <w:i w:val="0"/>
          <w:color w:val="666666"/>
        </w:rPr>
        <w:t>──────────────────────────────</w:t>
      </w:r>
    </w:p>
    <w:p>
      <w:r>
        <w:rPr>
          <w:b/>
          <w:i w:val="0"/>
          <w:sz w:val="20"/>
        </w:rPr>
        <w:t>인용 검증: 3/4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