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'갑마을금고'의 운영을 책임지고 있으며, 을은 '을신용조합'의 대표이다. 두 기관은 각각 자신들의 주요 업무를 위해 새로운 건물을 매입하려고 계획하고 있다. 갑마을금고는 '새마을금고법'에 의해 운영되며, 을신용조합은 '신용협동조합법'에 따라 설립되었다. 이들은 새 건물을 매입할 때 취득세가 면제되는지 궁금해하고 있다.</w:t>
        <w:br/>
        <w:br/>
        <w:t>[질문] 갑마을금고와 을신용조합이 주요 업무에 직접 사용하기 위하여 취득하는 부동산에 대한 취득세가 각각 언제까지 면제되는가?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갑마을금고와 을신용조합은 각각 해당 법률에 따라 주요 업무에 직접 사용하기 위해 취득하는 부동산에 대해 취득세 면제 혜택을 받습니다. 두 기관 모두 2026 년 12 월 31 일까지 취득세 면제 기간이 적용됩니다. 이는 지방세특례제한법에서 정한 각 기관의 고유 업무 범위 내 부동산 취득에 한해 적용되는 특례입니다.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지방세특례제한법 제87조(새마을금고 등에 대한 감면)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제87조(새마을금고 등에 대한 감면)</w:t>
        <w:br/>
        <w:t xml:space="preserve">① 「신용협동조합법」에 따라 설립된 신용협동조합(중앙회는 제외하며, 이하 제1호 및 제2호에서 "신용협동조합"이라 한다)에 대해서는 다음 각 호에서 정하는 바에 따라 지방세를 각각 감면한다.  </w:t>
        <w:br/>
        <w:t>1.  신용협동조합이 「신용협동조합법」 제39조제1항제1호의 업무에 직접 사용하기 위하여 취득하는 부동산에 대해서는 취득세를, 과세기준일 현재 그 업무에 직접 사용하는 부동산에 대해서는 재산세를 각각 2026년 12월 31일까지 면제한다.</w:t>
        <w:br/>
        <w:t>2.  신용협동조합이 「신용협동조합법」 제39조제1항제2호 및 제4호의 업무에 직접 사용하기 위하여 취득하는 부동산에 대해서는 취득세를, 과세기준일 현재 그 업무에 직접 사용하는 부동산에 대해서는 재산세를 각각 2026년 12월 31일까지 면제한다.</w:t>
        <w:br/>
        <w:t>3.  「신용협동조합법」에 따라 설립된 신용협동조합중앙회가 같은 법 제78조제1항제1호 및 제2호의 업무에 직접 사용하기 위하여 취득하는 부동산에 대해서는 취득세의 100분의 25를, 과세기준일 현재 그 사업에 직접 사용하는 부동산에 대해서는 재산세의 100분의 25를 각각 2017년 12월 31일까지 경감한다.</w:t>
        <w:br/>
        <w:t xml:space="preserve">② 「새마을금고법」에 따라 설립된 새마을금고(중앙회는 제외하며, 이하 제1호 및 제2호에서 "새마을금고"라 한다)에 대해서는 다음 각 호에서 정하는 바에 따라 지방세를 각각 감면한다.  </w:t>
        <w:br/>
        <w:t>1.  새마을금고가 「새마을금고법」 제28조제1항제1호의 업무에 직접 사용하기 위하여 취득하는 부동산에 대해서는 취득세를, 과세기준일 현재 그 업무에 직접 사용하는 부동산에 대해서는 재산세를 각각 2026년 12월 31일까지 면제한다.</w:t>
        <w:br/>
        <w:t>2.  새마을금고가 「새마을금고법」 제28조제1항제2호부터 제4호까지의 업무에 직접 사용하기 위하여 취득하는 부동산에 대해서는 취득세를, 과세기준일 현재 그 업무에 직접 사용하는 부동산에 대해서는 재산세를 각각 2026년 12월 31일까지 면제한다.</w:t>
        <w:br/>
        <w:t>3.  「새마을금고법」에 따라 설립된 새마을금고중앙회가 같은 법 제67조제1항제1호 및 제2호의 업무에 직접 사용하기 위하여 취득하는 부동산에 대해서는 취득세의 100분의 25를, 과세기준일 현재 그 사업에 직접 사용하는 부동산에 대해서는 재산세의 100분의 25를 각각 2017년 12월 31일까지 경감한다.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신용협동조합이 신용협동조합법 제 39 조 제 1 항 제 1 호의 업무에 직접 사용하기 위해 취득하는 부동산에 대한 취득세는 2026 년 12 월 31 일까지 면제됩니다. 새마을금고가 새마을금고법 제 28 조 제 1 항 제 1 호의 업무에 직접 사용하기 위해 취득하는 부동산에 대한 취득세 역시 2026 년 12 월 31 일까지 면제됩니다. 두 조항 모두 중앙회는 제외하며, 해당 업무에 직접 사용한다는 요건을 충족해야 합니다.</w:t>
      </w:r>
    </w:p>
    <w:p>
      <w:r>
        <w:rPr>
          <w:b/>
          <w:i w:val="0"/>
          <w:color w:val="1F3864"/>
          <w:sz w:val="22"/>
        </w:rPr>
        <w:t>▸ 신용협동조합법 제39조 제1항 제1호(사업의 종류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666666"/>
          <w:sz w:val="18"/>
        </w:rPr>
        <w:t>[· 내용미확인]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제39조(사업의 종류 등)</w:t>
        <w:br/>
        <w:t>① 조합은 그 목적을 달성하기 위하여 다음 각 호의 사업을 한다.</w:t>
        <w:br/>
        <w:t>1.  신용사업</w:t>
        <w:br/>
        <w:t>2.  복지사업</w:t>
        <w:br/>
        <w:t>3.  조합원을 위한 공제사업</w:t>
        <w:br/>
        <w:t>4.  조합원의 경제적ㆍ사회적 지위 향상을 위한 교육</w:t>
        <w:br/>
        <w:t>5.  중앙회가 위탁하는 사업</w:t>
        <w:br/>
        <w:t>6.  국가 또는 공공단체가 위탁하거나 다른 법령에서 조합의 사업으로 정하는 사업</w:t>
        <w:br/>
        <w:t>7.  제1호부터 제6호까지의 사업에 부대하는 사업</w:t>
        <w:br/>
        <w:t>② 제1항제2호의 복지사업의 범위 및 사업 시행에 필요한 사항은 대통령령으로 정한다.</w:t>
        <w:br/>
        <w:t>③ 금융위원회는 제1항제1호에 따른 조합의 신용사업과 관련하여 예탁금ㆍ적금 또는 대출등에 관한 업무방법을 고시할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r>
        <w:rPr>
          <w:b/>
          <w:i w:val="0"/>
          <w:color w:val="1F3864"/>
          <w:sz w:val="22"/>
        </w:rPr>
        <w:t>▸ 새마을금고법 제28조 제1항 제1호(사업의 종류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제28조(사업의 종류 등)</w:t>
        <w:br/>
        <w:t xml:space="preserve">① 금고는 제1조의 목적을 달성하기 위하여 다음 각 호의 사업의 전부 또는 일부를 행한다.  </w:t>
        <w:br/>
        <w:t>1.  신용사업</w:t>
        <w:br/>
        <w:t>2.  문화 복지 후생사업</w:t>
        <w:br/>
        <w:t>3.  회원에 대한 교육사업</w:t>
        <w:br/>
        <w:t>4.  지역사회 개발사업</w:t>
        <w:br/>
        <w:t>5.  회원을 위한 공제사업</w:t>
        <w:br/>
        <w:t>6.  중앙회 또는 다른 금고가 위탁하는 사업</w:t>
        <w:br/>
        <w:t>7.  국가나 공공단체가 위탁하거나 다른 법령으로 금고의 사업으로 정하는 사업</w:t>
        <w:br/>
        <w:t>8.  의료지원사업</w:t>
        <w:br/>
        <w:t>9.  제1호부터 제8호까지의 사업과 관련되는 부대사업</w:t>
        <w:br/>
        <w:t>10.  그 밖에 목적 달성에 필요한 사업으로서 주무부장관의 승인을 받은 사업</w:t>
        <w:br/>
        <w:t xml:space="preserve">② 제1항제2호부터 제4호까지 및 제8호의 사업에 대한 투자한도는 금고의 출자금 총액과 적립금 합계액의 100분의 50을 초과하지 아니하는 범위에서 정관으로 정한다.  </w:t>
        <w:br/>
        <w:t>③ 제1항제1호의 신용사업에 관련되는 소요 자금의 차입한도, 여유자금의 운용 및 제1항제6호의 위탁사업의 범위, 그 밖에 필요한 사항은 대통령령으로 정한다.</w:t>
        <w:br/>
        <w:t>④ 제1항제5호의 사업 시행을 위하여 필요한 사항은 대통령령으로 정한다.</w:t>
        <w:br/>
        <w:t xml:space="preserve">⑤ 금고는 전월 말일 현재의 예탁금 및 적금 잔액의 100분의 10 이상을 상환준비금으로 보유하여야 하며, 상환준비금 중 100분의 80 이상을 중앙회에 예치하여야 한다. 이 경우 상환준비금의 보유 및 예치에 관하여 필요한 사항은 대통령령으로 정한다.  </w:t>
        <w:br/>
        <w:t>⑥ 금고는 제1항의 사업을 수행하기 위하여 필요하면 제2항의 범위에서 정관으로 정하는 바에 따라 다른 법인에 출자할 수 있다. 이 경우 같은 법인에 대한 출자한도는 출자금 총액과 적립금 합계액의 100분의 20을 초과하지 못한다.</w:t>
        <w:br/>
        <w:t>⑦ 금고는 회원의 이용에 지장이 없는 범위에서 대통령령으로 정하는 경우에는 금고 보유자산의 일부를 타인에게 임대할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r>
        <w:rPr>
          <w:b/>
          <w:i w:val="0"/>
          <w:color w:val="1F3864"/>
          <w:sz w:val="22"/>
        </w:rPr>
        <w:t>▸ 지방세특례제한법 제88조(새마을운동조직 등에 대한 감면)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제88조(새마을운동조직 등에 대한 감면)</w:t>
        <w:br/>
        <w:t xml:space="preserve">① 「새마을운동 조직육성법」을 적용받는 새마을운동조직이 그 고유업무에 직접 사용하기 위하여 취득하는 부동산에 대하여는 취득세를, 과세기준일 현재 그 고유업무에 직접 사용하는 부동산에 대하여는 재산세를 각각 2028년 12월 31일까지 면제한다.  </w:t>
        <w:br/>
        <w:t>②「한국자유총연맹 육성에 관한 법률」에 따른 한국자유총연맹이 그 고유업무에 직접 사용하기 위하여 취득하는 부동산에 대해서는 취득세를, 과세기준일 현재 그 고유업무에 직접 사용하는 부동산에 대해서는 재산세를 각각 2025년 12월 31일까지 면제한다.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새마을운동조직이 고유업무에 직접 사용하기 위해 취득하는 부동산에 대한 취득세는 2025 년 12 월 31 일까지 면제되나, 본 사안의 새마을금고와 신용협동조합에는 해당 조문이 직접 적용되지 않습니다.</w:t>
      </w:r>
    </w:p>
    <w:p>
      <w:pPr>
        <w:pStyle w:val="Heading1"/>
      </w:pPr>
      <w:r>
        <w:t>【결론】</w:t>
      </w:r>
    </w:p>
    <w:p>
      <w:r>
        <w:t>갑마을금고와 을신용조합은 각각 2026 년 12 월 31 일까지 주요 업무에 직접 사용하기 위해 취득하는 부동산에 대해 취득세가 면제됩니다. 두 기관은 면제 요건인 '직접 사용'과 '해당 법률의 주요 업무 범위'를 충족하는지 확인해야 합니다. 실무에서는 취득 당시 해당 건물이 업무에 직접 사용될 것임을 증명할 수 있는 자료를 구비하여 세무서에 제출해야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4/4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