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2022년 3월 1일 사망하였고, 그의 법정 상속인은 자녀 을과 병이다. 그런데 갑은 생전에 친구 정에게 2021년 5월, 즉 사망 10개월 전 1억 원을 증여하였다. 을은 2022년 4월 1일에 이 증여 사실을 처음 알게 되었고, 정에게 유류분 반환을 청구하는 방안을 검토하고 있다. 갑의 상속재산에는 채무도 일부 존재하는 상황이다.</w:t>
        <w:br/>
        <w:br/>
        <w:t>[질문] 을이 정을 상대로 유류분 반환청구를 하려는 경우, 소멸시효는 언제까지이며, 갑의 생전 증여가 유류분 산정에 포함될 수 있는지 여부는 어떻게 되는가? 또, 유류분은 어떤 방식으로 계산되는가?</w:t>
        <w:br/>
        <w:br/>
        <w:t>위 상황에 적용되는 대한민국 법조문을 '법령명 제N조' 형식으로 구체적으로 인용하여 근거와 함께 답하세요.</w:t>
      </w:r>
    </w:p>
    <w:p>
      <w:pPr>
        <w:pStyle w:val="Heading1"/>
      </w:pPr>
      <w:r>
        <w:t>【답변 요지】</w:t>
      </w:r>
    </w:p>
    <w:p>
      <w:r>
        <w:t>유류분 반환청구권은 상속개시와 증여 사실을 안 날로부터 1년 내, 상속개시일로부터 10년 내에 행사해야 소멸시효를 완성하지 않습니다. 피상속인 갑이 생전에 친구 정에게 증여한 1억 원은 유류분 산정 시 상속재산에 가산되어 계산 대상이 됩니다. 유류분은 상속개시 시점의 재산가액에 증여재산가액을 더하고 채무 전액을 공제한 후 이를 기준으로 산정합니다.</w:t>
      </w:r>
    </w:p>
    <w:p>
      <w:pPr>
        <w:pStyle w:val="Heading1"/>
      </w:pPr>
      <w:r>
        <w:t>【관련 법령 및 해설】</w:t>
      </w:r>
    </w:p>
    <w:p>
      <w:r>
        <w:rPr>
          <w:b/>
          <w:i w:val="0"/>
          <w:color w:val="1F3864"/>
          <w:sz w:val="22"/>
        </w:rPr>
        <w:t>▸ 민법 제1117조(소멸시효)</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제1117조(소멸시효) 반환의 청구권은 유류분권리자가 상속의 개시와 반환하여야 할 증여 또는 유증을 한 사실을 안 때로부터 1년내에 하지 아니하면 시효에 의하여 소멸한다. 상속이 개시한 때로부터 10년을 경과한 때도 같다.</w:t>
      </w:r>
    </w:p>
    <w:p>
      <w:pPr>
        <w:ind w:left="320"/>
      </w:pPr>
      <w:r>
        <w:rPr>
          <w:b/>
          <w:i w:val="0"/>
          <w:sz w:val="20"/>
        </w:rPr>
        <w:t xml:space="preserve">· 해설: </w:t>
      </w:r>
      <w:r>
        <w:rPr>
          <w:b w:val="0"/>
          <w:i w:val="0"/>
          <w:sz w:val="20"/>
        </w:rPr>
        <w:t>반환청구권은 유류분권리자가 상속개시와 반환해야 할 증여 사실을 안 날로부터 1년 내, 상속개시일로부터 10년 내에 행사하지 않으면 시효로 소멸합니다. 을은 2022년 4월 1일 증여 사실을 알았으므로 2023년 4월 1일까지 청구해야 하며, 상속개시일인 2022년 3월 1일로부터 10년이 지나기 전인 2032년 3월 1일까지도 가능합니다.</w:t>
      </w:r>
    </w:p>
    <w:p>
      <w:r>
        <w:rPr>
          <w:b/>
          <w:i w:val="0"/>
          <w:color w:val="1F3864"/>
          <w:sz w:val="22"/>
        </w:rPr>
        <w:t>▸ 민법 제1113조(유류분의 산정)</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제1113조(유류분의 산정)</w:t>
        <w:br/>
        <w:t>①유류분은 피상속인의 상속개시시에 있어서 가진 재산의 가액에 증여재산의 가액을 가산하고 채무의 전액을 공제하여 이를 산정한다.</w:t>
        <w:br/>
        <w:t>②조건부의 권리 또는 존속기간이 불확정한 권리는 가정법원이 선임한 감정인의 평가에 의하여 그 가격을 정한다.</w:t>
      </w:r>
    </w:p>
    <w:p>
      <w:pPr>
        <w:ind w:left="320"/>
      </w:pPr>
      <w:r>
        <w:rPr>
          <w:b/>
          <w:i w:val="0"/>
          <w:sz w:val="20"/>
        </w:rPr>
        <w:t xml:space="preserve">· 해설: </w:t>
      </w:r>
      <w:r>
        <w:rPr>
          <w:b w:val="0"/>
          <w:i w:val="0"/>
          <w:sz w:val="20"/>
        </w:rPr>
        <w:t>유류분은 피상속인의 상속개시 시점 재산가액에 증여재산가액을 가산하고 채무 전액을 공제하여 산정합니다. 갑이 정에게 증여한 1억 원은 이 조문에 따라 유류분 계산 시 재산가액에 포함되며, 갑의 채무는 이 합계액에서 공제됩니다.</w:t>
      </w:r>
    </w:p>
    <w:p>
      <w:pPr>
        <w:pStyle w:val="Heading1"/>
      </w:pPr>
      <w:r>
        <w:t>【결론】</w:t>
      </w:r>
    </w:p>
    <w:p>
      <w:r>
        <w:t>을은 2023년 4월 1일까지 정을 상대로 유류분 반환청구를 해야 하며, 갑의 생전 증여는 유류분 산정 시 재산가액에 가산되어 계산됩니다. 유류분은 상속재산과 증여재산 합계에서 채무를 공제한 후 법정 비율에 따라 산정되므로, 을은 정확한 재산과 채무 내역을 확인하여 청구 금액을 확정해야 합니다. 만약 시효를 놓치면 권리를 행사할 수 없으므로 신속한 법적 조치가 필요합니다.</w:t>
      </w:r>
    </w:p>
    <w:p>
      <w:pPr>
        <w:jc w:val="center"/>
      </w:pPr>
      <w:r>
        <w:rPr>
          <w:b w:val="0"/>
          <w:i w:val="0"/>
          <w:color w:val="666666"/>
        </w:rPr>
        <w:t>──────────────────────────────</w:t>
      </w:r>
    </w:p>
    <w:p>
      <w:r>
        <w:rPr>
          <w:b/>
          <w:i w:val="0"/>
          <w:sz w:val="20"/>
        </w:rPr>
        <w:t>인용 검증: 2/2 법제처 확인  |  내용 일치: 2/2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