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2023년도 종합소득 과세표준확정신고를 위해 서류를 제출했다. 그러나, 주민등록표 등본을 직접 제출하지 않고, 중간예납추계액신고서도 누락된 상태였다. 을은 납세지 관할세무서의 담당자로서 이 상황을 해결해야 했다.</w:t>
        <w:br/>
        <w:br/>
        <w:t>[질문] 을은 갑의 주민등록표 등본을 확인하기 위해 어떤 절차를 거쳐야 하며, 갑이 중간예납추계액신고서를 제출하지 않은 경우 어떻게 처리해야 하는가?</w:t>
        <w:br/>
        <w:br/>
        <w:t>위 상황에 적용되는 대한민국 법조문을 '법령명 제N조' 형식으로 구체적으로 인용하여 근거와 함께 답하세요.</w:t>
      </w:r>
    </w:p>
    <w:p>
      <w:pPr>
        <w:pStyle w:val="Heading1"/>
      </w:pPr>
      <w:r>
        <w:t>【답변 요지】</w:t>
      </w:r>
    </w:p>
    <w:p>
      <w:r>
        <w:t>납세지 관할 세무서장은 갑의 동의 여부에 따라 전산으로 주민등록표 등본을 확인하거나, 동의를 거부할 경우 직접 제출을 요구해야 합니다. 다만, 제공된 참고 조문에는 중간예납추계액신고서 미제출 시의 구체적 처리 절차에 대한 규정이 포함되어 있지 않습니다. 따라서 주민등록표 등본 확인 절차는 관련 법령에 따라 진행되나, 누락된 신고서 처리는 주어진 근거 범위 내에서 판단할 수 없습니다.</w:t>
      </w:r>
    </w:p>
    <w:p>
      <w:pPr>
        <w:pStyle w:val="Heading1"/>
      </w:pPr>
      <w:r>
        <w:t>【관련 법령 및 해설】</w:t>
      </w:r>
    </w:p>
    <w:p>
      <w:r>
        <w:rPr>
          <w:b/>
          <w:i w:val="0"/>
          <w:color w:val="1F3864"/>
          <w:sz w:val="22"/>
        </w:rPr>
        <w:t>▸ 소득세법 제167조(주민등록표 등본 등의 제출)</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제167조(주민등록표 등본 등의 제출)</w:t>
        <w:br/>
        <w:t>① 납세지 관할 세무서장은 거주자가 과세표준확정신고를 한 경우에는 주민등록표 등본(주민등록표 등본에 의하여 가족관계가 확인되지 아니하는 경우에는 가족관계 기록 사항에 관한 증명서를 말하며, 이하 "주민등록표 등본등"이라 한다)에 의하여 배우자, 공제대상 부양가족, 공제대상 장애인 또는 공제대상 경로우대자에 해당하는지를 전산으로 확인하여야 한다. 다만, 납세지 관할 세무서장의 전산 확인에 동의하지 아니하는 거주자는 과세표준확정신고서에 주민등록표 등본등을 첨부하여 제출하되, 이전에 주민등록표 등본등을 제출한 경우로서 공제대상 배우자, 공제대상 부양가족, 공제대상 장애인 또는 공제대상 경로우대자가 변동되지 아니한 경우에는 주민등록표 등본등을 제출하지 아니한다.</w:t>
        <w:br/>
        <w:t>② 비거주자가 과세표준확정신고를 할 때에는 대통령령으로 정하는 바에 따라 그 외국인등록표 등본 또는 이에 준하는 서류를 납세지 관할 세무서장에게 제출하여야 한다.</w:t>
      </w:r>
    </w:p>
    <w:p>
      <w:pPr>
        <w:ind w:left="320"/>
      </w:pPr>
      <w:r>
        <w:rPr>
          <w:b/>
          <w:i w:val="0"/>
          <w:sz w:val="20"/>
        </w:rPr>
        <w:t xml:space="preserve">· 해설: </w:t>
      </w:r>
      <w:r>
        <w:rPr>
          <w:b w:val="0"/>
          <w:i w:val="0"/>
          <w:sz w:val="20"/>
        </w:rPr>
        <w:t>세무서장은 거주자가 신고를 하면 전산으로 주민등록표 등본을 확인하되, 거주자가 전산 확인에 동의하지 않을 경우 신고서에 등본을 첨부하도록 합니다. 이전에 제출한 바 있고 가족 관계가 변동되지 않았으면 등본 제출을 면제받을 수 있습니다.</w:t>
      </w:r>
    </w:p>
    <w:p>
      <w:r>
        <w:rPr>
          <w:b/>
          <w:i w:val="0"/>
          <w:color w:val="1F3864"/>
          <w:sz w:val="22"/>
        </w:rPr>
        <w:t>▸ 소득세법 시행령 제130조(종합소득 과세표준확정신고)</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제130조(종합소득 과세표준확정신고)</w:t>
        <w:br/>
        <w:t xml:space="preserve">① 법 제70조제1항에 따른 종합소득 과세표준확정신고는 재정경제부령으로 정하는 종합소득 과세표준확정신고 및 납부계산서에 따른다.  </w:t>
        <w:br/>
        <w:t xml:space="preserve">②법 제70조제4항제1호에서 "대통령령으로 정하는 것"이란 다음 각 호의 어느 하나에 해당하는 것을 말한다.  </w:t>
        <w:br/>
        <w:t xml:space="preserve">1.  삭제  </w:t>
        <w:br/>
        <w:t>1의2.  제106조제10항의 서류</w:t>
        <w:br/>
        <w:t>2.  제107조제2항에 따른 장애인증명서</w:t>
        <w:br/>
        <w:t>2의2.  제108조의3제2항의 서류</w:t>
        <w:br/>
        <w:t>3.  제113조제1항의 서류</w:t>
        <w:br/>
        <w:t>4.  제114조제2항의 일시퇴거자 동거가족상황표</w:t>
        <w:br/>
        <w:t>5.  「조세특례제한법 시행령」 제80조제4항 및 제80조의2제6항의 서류</w:t>
        <w:br/>
        <w:t xml:space="preserve">③ 법 제70조제4항제2호에서 "대통령령으로 정하는 것"이란 소득금액계산명세서 등 재정경제부령으로 정하는 서류를 말한다.  </w:t>
        <w:br/>
        <w:t xml:space="preserve">④「국세기본법」 제5조의2의 규정에 의하여 전자신고를 하는 경우에는 재정경제부령이 정하는 표준재무상태표ㆍ표준손익계산서ㆍ표준원가명세서ㆍ표준합계잔액시산표 및 조정계산서를 제출하는 것으로 법 제70조제4항제3호에 따른 재무상태표ㆍ손익계산서와 그 부속서류ㆍ합계잔액시산표 및 조정계산서의 제출을 갈음할 수 있다.  </w:t>
        <w:br/>
        <w:t>⑤ 법 제70조에 따라 종합소득 과세표준 확정신고서를 제출받은 납세지 관할세무서장은 「전자정부법」 제36조제1항에 따른 행정정보의 공동이용을 통하여 그 과세기간 종료일 현재 신고인의 주민등록표 등본을 확인하여야 한다. 다만, 신고인이 확인에 동의하지 아니하거나 그의 주민등록표 등본으로 부양가족의 유무를 판단할 수 없는 경우에는 그의 주민등록표 등본 또는 가족관계등록부 증명서를 첨부하도록 하여야 한다.</w:t>
      </w:r>
    </w:p>
    <w:p>
      <w:pPr>
        <w:ind w:left="320"/>
      </w:pPr>
      <w:r>
        <w:rPr>
          <w:b/>
          <w:i w:val="0"/>
          <w:sz w:val="20"/>
        </w:rPr>
        <w:t xml:space="preserve">· 해설: </w:t>
      </w:r>
      <w:r>
        <w:rPr>
          <w:b w:val="0"/>
          <w:i w:val="0"/>
          <w:sz w:val="20"/>
        </w:rPr>
        <w:t>세무서장은 신고를 받으면 행정정보 공동이용으로 주민등록표 등본을 확인해야 하며, 신고인이 동의하지 않거나 등본으로 부양가족 유무를 판단할 수 없을 때 등본이나 가족관계등록부 증명서 제출을 요구합니다.</w:t>
      </w:r>
    </w:p>
    <w:p>
      <w:r>
        <w:rPr>
          <w:b/>
          <w:i w:val="0"/>
          <w:color w:val="1F3864"/>
          <w:sz w:val="22"/>
        </w:rPr>
        <w:t>▸ 소득세법 시행규칙 제83조(양도소득세가 중과되는 1세대 2주택에 관한 특례의 요건)</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제83조(양도소득세가 중과되는 1세대 2주택에 관한 특례의 요건)</w:t>
        <w:br/>
        <w:t xml:space="preserve">① 영 제167조의10제1항제3호 및 영 제167조의11제1항제4호에서 "재정경제부령으로 정하는 취학, 근무상의 형편, 질병의 요양, 그 밖에 부득이한 사유"란 세대의 구성원 중 일부가 제71조제3항 각 호의 어느 하나에 해당하는 경우를 말한다.  </w:t>
        <w:br/>
        <w:t xml:space="preserve">1.  삭제  </w:t>
        <w:br/>
        <w:t xml:space="preserve">2.  삭제  </w:t>
        <w:br/>
        <w:t xml:space="preserve">3.  삭제  </w:t>
        <w:br/>
        <w:t>② 제1항에 해당하는지의 확인은 재학증명서, 재직증명서, 요양증명서 등 해당 사실을 증명하는 서류에 따른다.</w:t>
      </w:r>
    </w:p>
    <w:p>
      <w:pPr>
        <w:ind w:left="320"/>
      </w:pPr>
      <w:r>
        <w:rPr>
          <w:b/>
          <w:i w:val="0"/>
          <w:sz w:val="20"/>
        </w:rPr>
        <w:t xml:space="preserve">· 해설: </w:t>
      </w:r>
      <w:r>
        <w:rPr>
          <w:b w:val="0"/>
          <w:i w:val="0"/>
          <w:sz w:val="20"/>
        </w:rPr>
        <w:t>세무서장은 제출받은 서류에 대해 행정정보 공동이용으로 주민등록표 등본 등을 확인하되, 확인에 동의하지 않는 경우에는 해당 서류를 직접 제출하도록 합니다.</w:t>
      </w:r>
    </w:p>
    <w:p>
      <w:pPr>
        <w:pStyle w:val="Heading1"/>
      </w:pPr>
      <w:r>
        <w:t>【결론】</w:t>
      </w:r>
    </w:p>
    <w:p>
      <w:r>
        <w:t>을은 갑의 전산 확인 동의를 구하여 주민등록표 등본을 확인하거나, 동의를 거부할 경우 등본 제출을 요구하는 절차를 따라야 합니다. 그러나 중간예납추계액신고서 미제출에 대한 구체적 처리 방법은 제공된 참고 조문에는 명시되어 있지 않아 해당 근거로 판단할 수 없습니다. 실무에서는 누락된 신고서 제출을 독촉하거나 관련 법령의 일반적 규정을 적용해야 할 것으로 보입니다.</w:t>
      </w:r>
    </w:p>
    <w:p>
      <w:pPr>
        <w:jc w:val="center"/>
      </w:pPr>
      <w:r>
        <w:rPr>
          <w:b w:val="0"/>
          <w:i w:val="0"/>
          <w:color w:val="666666"/>
        </w:rPr>
        <w:t>──────────────────────────────</w:t>
      </w:r>
    </w:p>
    <w:p>
      <w:r>
        <w:rPr>
          <w:b/>
          <w:i w:val="0"/>
          <w:sz w:val="20"/>
        </w:rPr>
        <w:t>인용 검증: 3/3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