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지방자치단체의 허가를 받아 식당을 운영하고 있었습니다. 최근, 을이라는 새로운 지방자치단체장이 부임하면서 환경 관련 규정을 엄격하게 적용하여 갑의 영업 허가를 취소했습니다. 이에 불복한 갑은 행정소송을 준비하면서 동시에 행정심판을 청구했습니다. 을의 조치가 위법하다고 주장하는 갑은 행정심판위원회에 환경 규정에 관한 여러 관련 심판청구도 제기한 상황입니다.</w:t>
        <w:br/>
        <w:br/>
        <w:t>[질문] 갑이 을의 영업 허가 취소에 대해 행정소송을 제기하면서, 행정소송법의 목적이 무엇인지 알고 싶고, 또한 행정심판법에 따라 여러 관련 심판청구가 어떻게 처리될 수 있는지 알고 싶습니다.</w:t>
        <w:br/>
        <w:br/>
        <w:t>위 상황에 적용되는 대한민국 법조문을 '법령명 제N조' 형식으로 구체적으로 인용하여 근거와 함께 답하세요.</w:t>
      </w:r>
    </w:p>
    <w:p>
      <w:pPr>
        <w:pStyle w:val="Heading1"/>
      </w:pPr>
      <w:r>
        <w:t>【답변 요지】</w:t>
      </w:r>
    </w:p>
    <w:p>
      <w:r>
        <w:t>제공된 참고 조문에는 행정소송법의 목적이나 행정심판 청구의 처리 절차에 관한 규정이 포함되어 있지 않습니다. 따라서 주어진 자료 범위 내에서 갑의 질문인 행정소송의 목적이나 심판 청구 처리 방식에 대한 법적 근거를 제시할 수 없습니다. 다만, 지방자치법 제24조 제3항에 따라 변상 명령에 불복할 경우 행정심판은 제기할 수 없고 행정소송만 가능하다는 제한적 규정은 확인됩니다.</w:t>
      </w:r>
    </w:p>
    <w:p>
      <w:pPr>
        <w:pStyle w:val="Heading1"/>
      </w:pPr>
      <w:r>
        <w:t>【관련 법령 및 해설】</w:t>
      </w:r>
    </w:p>
    <w:p>
      <w:r>
        <w:rPr>
          <w:b/>
          <w:i w:val="0"/>
          <w:color w:val="1F3864"/>
          <w:sz w:val="22"/>
        </w:rPr>
        <w:t>▸ 지방자치법 제24조 제3항(변상명령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제24조(변상명령 등)</w:t>
        <w:br/>
        <w:t>① 지방자치단체의 장은 제22조제2항제4호 단서에 따른 소송에 대하여 변상할 것을 명하는 판결이 확정되면 판결이 확정된 날부터 60일 이내를 기한으로 하여 당사자에게 그 판결에 따라 결정된 금액을 변상할 것을 명령하여야 한다.</w:t>
        <w:br/>
        <w:t xml:space="preserve">② 제1항에 따라 변상할 것을 명령받은 자가 같은 항의 기한까지 변상금을 지급하지 아니하면 지방세 체납처분의 예에 따라 징수할 수 있다.  </w:t>
        <w:br/>
        <w:t>③ 제1항에 따라 변상할 것을 명령받은 자는 그 명령에 불복하는 경우 행정소송을 제기할 수 있다. 다만, 「행정심판법」에 따른 행정심판청구는 제기할 수 없다.</w:t>
      </w:r>
    </w:p>
    <w:p>
      <w:pPr>
        <w:ind w:left="320"/>
      </w:pPr>
      <w:r>
        <w:rPr>
          <w:b/>
          <w:i w:val="0"/>
          <w:sz w:val="20"/>
        </w:rPr>
        <w:t xml:space="preserve">· 해설: </w:t>
      </w:r>
      <w:r>
        <w:rPr>
          <w:b w:val="0"/>
          <w:i w:val="0"/>
          <w:sz w:val="20"/>
        </w:rPr>
        <w:t>제1항에 따라 변상할 것을 명령받은 자가 그 명령에 불복하는 경우 행정소송을 제기할 수 있으나 행정심판청구는 제기할 수 없습니다.</w:t>
      </w:r>
    </w:p>
    <w:p>
      <w:r>
        <w:rPr>
          <w:b/>
          <w:i w:val="0"/>
          <w:color w:val="1F3864"/>
          <w:sz w:val="22"/>
        </w:rPr>
        <w:t>▸ 지방자치법 제24조(변상명령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제24조(변상명령 등)</w:t>
        <w:br/>
        <w:t>① 지방자치단체의 장은 제22조제2항제4호 단서에 따른 소송에 대하여 변상할 것을 명하는 판결이 확정되면 판결이 확정된 날부터 60일 이내를 기한으로 하여 당사자에게 그 판결에 따라 결정된 금액을 변상할 것을 명령하여야 한다.</w:t>
        <w:br/>
        <w:t xml:space="preserve">② 제1항에 따라 변상할 것을 명령받은 자가 같은 항의 기한까지 변상금을 지급하지 아니하면 지방세 체납처분의 예에 따라 징수할 수 있다.  </w:t>
        <w:br/>
        <w:t>③ 제1항에 따라 변상할 것을 명령받은 자는 그 명령에 불복하는 경우 행정소송을 제기할 수 있다. 다만, 「행정심판법」에 따른 행정심판청구는 제기할 수 없다.</w:t>
      </w:r>
    </w:p>
    <w:p>
      <w:pPr>
        <w:ind w:left="320"/>
      </w:pPr>
      <w:r>
        <w:rPr>
          <w:b/>
          <w:i w:val="0"/>
          <w:sz w:val="20"/>
        </w:rPr>
        <w:t xml:space="preserve">· 해설: </w:t>
      </w:r>
      <w:r>
        <w:rPr>
          <w:b w:val="0"/>
          <w:i w:val="0"/>
          <w:sz w:val="20"/>
        </w:rPr>
        <w:t>제1항에 따라 변상할 것을 명령받은 자가 그 명령에 불복하는 경우 행정소송을 제기할 수 있으나 행정심판청구는 제기할 수 없습니다.</w:t>
      </w:r>
    </w:p>
    <w:p>
      <w:r>
        <w:rPr>
          <w:b/>
          <w:i w:val="0"/>
          <w:color w:val="1F3864"/>
          <w:sz w:val="22"/>
        </w:rPr>
        <w:t>▸ 행정소송법 제18조(행정심판과의 관계)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제18조(행정심판과의 관계)</w:t>
        <w:br/>
        <w:t xml:space="preserve">①취소소송은 법령의 규정에 의하여 당해 처분에 대한 행정심판을 제기할 수 있는 경우에도 이를 거치지 아니하고 제기할 수 있다. 다만, 다른 법률에 당해 처분에 대한 행정심판의 재결을 거치지 아니하면 취소소송을 제기할 수 없다는 규정이 있는 때에는 그러하지 아니하다.  </w:t>
        <w:br/>
        <w:t xml:space="preserve">②제1항 단서의 경우에도 다음 각호의 1에 해당하는 사유가 있는 때에는 행정심판의 재결을 거치지 아니하고 취소소송을 제기할 수 있다.  </w:t>
        <w:br/>
        <w:t>1.  행정심판청구가 있은 날로부터 60일이 지나도 재결이 없는 때</w:t>
        <w:br/>
        <w:t>2.  처분의 집행 또는 절차의 속행으로 생길 중대한 손해를 예방하여야 할 긴급한 필요가 있는 때</w:t>
        <w:br/>
        <w:t>3.  법령의 규정에 의한 행정심판기관이 의결 또는 재결을 하지 못할 사유가 있는 때</w:t>
        <w:br/>
        <w:t>4.  그 밖의 정당한 사유가 있는 때</w:t>
        <w:br/>
        <w:t xml:space="preserve">③제1항 단서의 경우에 다음 각호의 1에 해당하는 사유가 있는 때에는 행정심판을 제기함이 없이 취소소송을 제기할 수 있다.  </w:t>
        <w:br/>
        <w:t>1.  동종사건에 관하여 이미 행정심판의 기각재결이 있은 때</w:t>
        <w:br/>
        <w:t>2.  서로 내용상 관련되는 처분 또는 같은 목적을 위하여 단계적으로 진행되는 처분중 어느 하나가 이미 행정심판의 재결을 거친 때</w:t>
        <w:br/>
        <w:t>3.  행정청이 사실심의 변론종결후 소송의 대상인 처분을 변경하여 당해 변경된 처분에 관하여 소를 제기하는 때</w:t>
        <w:br/>
        <w:t>4.  처분을 행한 행정청이 행정심판을 거칠 필요가 없다고 잘못 알린 때</w:t>
        <w:br/>
        <w:t>④제2항 및 제3항의 규정에 의한 사유는 이를 소명하여야 한다.</w:t>
      </w:r>
    </w:p>
    <w:p>
      <w:pPr>
        <w:ind w:left="320"/>
      </w:pPr>
      <w:r>
        <w:rPr>
          <w:b/>
          <w:i w:val="0"/>
          <w:sz w:val="20"/>
        </w:rPr>
        <w:t xml:space="preserve">· 해설: </w:t>
      </w:r>
      <w:r>
        <w:rPr>
          <w:b w:val="0"/>
          <w:i w:val="0"/>
          <w:sz w:val="20"/>
        </w:rPr>
        <w:t>제1항 단서의 경우에 동종사건 기각재결이 있거나 처분 변경 등 특정 사유가 있으면 행정심판을 거치지 않고 취소소송을 제기할 수 있습니다.</w:t>
      </w:r>
    </w:p>
    <w:p>
      <w:r>
        <w:rPr>
          <w:b/>
          <w:i w:val="0"/>
          <w:color w:val="1F3864"/>
          <w:sz w:val="22"/>
        </w:rPr>
        <w:t>▸ 도시개발법 제77조(행정심판)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제77조(행정심판) 이 법에 따라 시행자가 행한 처분에 불복하는 자는 「행정심판법」에 따라 행정심판을 제기할 수 있다. 다만, 행정청이 아닌 시행자가 한 처분에 관하여는 다른 법률에 특별한 규정이 있는 경우 외에는 지정권자에게 행정심판을 제기하여야 한다.</w:t>
      </w:r>
    </w:p>
    <w:p>
      <w:pPr>
        <w:ind w:left="320"/>
      </w:pPr>
      <w:r>
        <w:rPr>
          <w:b/>
          <w:i w:val="0"/>
          <w:sz w:val="20"/>
        </w:rPr>
        <w:t xml:space="preserve">· 해설: </w:t>
      </w:r>
      <w:r>
        <w:rPr>
          <w:b w:val="0"/>
          <w:i w:val="0"/>
          <w:sz w:val="20"/>
        </w:rPr>
        <w:t>이 법에 따른 시행자의 처분에 불복하는 자는 행정심판법 규정에 따라 행정심판을 제기할 수 있으며, 행정청이 아닌 시행자의 처분은 지정권자에게 심판을 제기해야 합니다.</w:t>
      </w:r>
    </w:p>
    <w:p>
      <w:pPr>
        <w:pStyle w:val="Heading1"/>
      </w:pPr>
      <w:r>
        <w:t>【결론】</w:t>
      </w:r>
    </w:p>
    <w:p>
      <w:r>
        <w:t>현재 제공된 참고 조문만으로는 행정소송의 목적이나 여러 관련 심판청구의 처리 절차에 대해 구체적으로 답변할 수 없습니다. 갑이 영업 허가 취소 처분에 대해 행정심판과 행정소송을 병행할 수 있는지 여부는 해당 처분의 성질과 관련 법령의 특별 규정을 확인해야 합니다. 실무에서는 행정심판법과 행정소송법의 일반 원칙을 적용하여 처분 유형에 따른 구제 경로를 정확히 구분해야 합니다.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