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최근 경제적 어려움을 겪고 있던 중 을과 부동산 매매 계약을 체결했다. 을은 갑의 궁박한 상황을 이용하여 시장 가격의 1/10도 안되는 가격에  갑의 부동산을 매입했다. 한편, 병은 을과의 또 다른 계약에서 청소년 불법 도박 사이트 운영을 위한 협업 계약을 체결했다.</w:t>
        <w:br/>
        <w:br/>
        <w:t>[질문] 갑과 을 간의 부동산 매매 계약과 병과 을 간의 불법 도박 사이트 운영 계약은 각각 어떠한 법적 효력을 가지는가?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갑과 을 간의 계약은 을이 갑의 궁박한 상태를 이용하여 현저히 부당한 이익을 취한 사기 또는 강박에 해당할 수 있어 취소 가능하나, 제공된 참고 조문만으로는 무효를 직접 단정할 근거가 부족합니다. 병과 을 간의 계약은 청소년 불법 도박 사이트 운영이라는 위법한 목적을 가진 것으로, 공서양속에 반하거나 법령에 위반되어 무효가 될 소지가 큽니다. 다만 제공된 참고 조문 중에는 부당한 공동행위 약정 무효 규정이 있으나, 이는 독점규제 및 공정거래에 관한 법률의 특정 요건을 충족해야만 적용됩니다.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독점규제 및 공정거래에 관한 법률 제40조(부당한 공동행위의 금지)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제40조(부당한 공동행위의 금지)</w:t>
        <w:br/>
        <w:t>① 사업자는 계약ㆍ협정ㆍ결의 또는 그 밖의 어떠한 방법으로도 다른 사업자와 공동으로 부당하게 경쟁을 제한하는 다음 각 호의 어느 하나에 해당하는 행위를 할 것을 합의(이하 "부당한 공동행위"라 한다)하거나 다른 사업자로 하여금 이를 하도록 하여서는 아니 된다.</w:t>
        <w:br/>
        <w:t>1.  가격을 결정ㆍ유지 또는 변경하는 행위</w:t>
        <w:br/>
        <w:t>2.  상품 또는 용역의 거래조건이나, 그 대금 또는 대가의 지급조건을 정하는 행위</w:t>
        <w:br/>
        <w:t>3.  상품의 생산ㆍ출고ㆍ수송 또는 거래의 제한이나 용역의 거래를 제한하는 행위</w:t>
        <w:br/>
        <w:t>4.  거래지역 또는 거래상대방을 제한하는 행위</w:t>
        <w:br/>
        <w:t>5.  생산 또는 용역의 거래를 위한 설비의 신설 또는 증설이나 장비의 도입을 방해하거나 제한하는 행위</w:t>
        <w:br/>
        <w:t>6.  상품 또는 용역의 생산ㆍ거래 시에 그 상품 또는 용역의 종류ㆍ규격을 제한하는 행위</w:t>
        <w:br/>
        <w:t>7.  영업의 주요 부문을 공동으로 수행ㆍ관리하거나 수행ㆍ관리하기 위한 회사 등을 설립하는 행위</w:t>
        <w:br/>
        <w:t>8.  입찰 또는 경매를 할 때 낙찰자, 경락자, 입찰가격, 낙찰가격 또는 경락가격, 그 밖에 대통령령으로 정하는 사항을 결정하는 행위</w:t>
        <w:br/>
        <w:t>9.  그 밖의 행위로서 다른 사업자(그 행위를 한 사업자를 포함한다)의 사업활동 또는 사업내용을 방해ㆍ제한하거나 가격, 생산량, 그 밖에 대통령령으로 정하는 정보를 주고받음으로써 일정한 거래분야에서 경쟁을 실질적으로 제한하는 행위</w:t>
        <w:br/>
        <w:t>② 제1항은 부당한 공동행위가 다음 각 호의 어느 하나에 해당하는 목적을 위하여 하는 경우로서 대통령령으로 정하는 요건에 해당하고 공정거래위원회의 인가를 받은 경우에는 적용하지 아니한다.</w:t>
        <w:br/>
        <w:t>1.  불황극복을 위한 산업구조조정</w:t>
        <w:br/>
        <w:t>2.  연구ㆍ기술개발</w:t>
        <w:br/>
        <w:t>3.  거래조건의 합리화</w:t>
        <w:br/>
        <w:t>4.  중소기업의 경쟁력향상</w:t>
        <w:br/>
        <w:t>③ 제2항에 따른 인가의 기준ㆍ방법ㆍ절차 및 인가사항변경 등에 관하여 필요한 사항은 대통령령으로 정한다.</w:t>
        <w:br/>
        <w:t>④ 부당한 공동행위를 할 것을 약정하는 계약 등은 해당 사업자 간에는 그 효력을 무효로 한다.</w:t>
        <w:br/>
        <w:t>⑤ 제1항 각 호의 어느 하나에 해당하는 행위를 하는 둘 이상의 사업자가 다음 각 호의 어느 하나에 해당하는 경우에는 그 사업자들 사이에 공동으로 제1항 각 호의 어느 하나에 해당하는 행위를 할 것을 합의한 것으로 추정한다.</w:t>
        <w:br/>
        <w:t>1.  해당 거래분야, 상품ㆍ용역의 특성, 해당 행위의 경제적 이유 및 파급효과, 사업자 간 접촉의 횟수ㆍ양태 등 제반 사정에 비추어 그 행위를 그 사업자들이 공동으로 한 것으로 볼 수 있는 상당한 개연성이 있을 때</w:t>
        <w:br/>
        <w:t>2.  제1항 각 호의 행위(제9호의 행위 중 정보를 주고받음으로써 일정한 거래분야에서 경쟁을 실질적으로 제한하는 행위를 제외한다)에 필요한 정보를 주고받은 때</w:t>
        <w:br/>
        <w:t>⑥ 부당한 공동행위에 관한 심사의 기준은 공정거래위원회가 정하여 고시한다.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부당한 공동행위를 할 것을 약정하는 계약 등은 해당 사업자 간에는 그 효력을 무효로 합니다.</w:t>
      </w:r>
    </w:p>
    <w:p>
      <w:r>
        <w:rPr>
          <w:b/>
          <w:i w:val="0"/>
          <w:color w:val="1F3864"/>
          <w:sz w:val="22"/>
        </w:rPr>
        <w:t>▸ 행정기본법 제27조(공법상 계약의 체결)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제27조(공법상 계약의 체결)</w:t>
        <w:br/>
        <w:t>① 행정청은 법령등을 위반하지 아니하는 범위에서 행정목적을 달성하기 위하여 필요한 경우에는 공법상 법률관계에 관한 계약(이하 "공법상 계약"이라 한다)을 체결할 수 있다. 이 경우 계약의 목적 및 내용을 명확하게 적은 계약서를 작성하여야 한다.</w:t>
        <w:br/>
        <w:t>② 행정청은 공법상 계약의 상대방을 선정하고 계약 내용을 정할 때 공법상 계약의 공공성과 제3자의 이해관계를 고려하여야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이 조항은 공법상 계약에 관한 일반 원칙을 규정하고 있으나 사인 간의 민사 계약에는 직접 적용되지 않습니다.</w:t>
      </w:r>
    </w:p>
    <w:p>
      <w:pPr>
        <w:pStyle w:val="Heading1"/>
      </w:pPr>
      <w:r>
        <w:t>【결론】</w:t>
      </w:r>
    </w:p>
    <w:p>
      <w:r>
        <w:t>갑과 을 간의 계약은 민법상 부당이득 또는 사기·강박에 의한 취소 사유가 될 수 있으나, 제공된 참고 조문 범위 내에서는 무효를 직접 규정하는 근거가 명확하지 않습니다. 병과 을 간의 계약은 불법 목적을 가진 계약으로 무효가 될 가능성이 높으나, 독점규제 및 공정거래에 관한 법률 제40조는 부당한 공동행위 요건을 충족해야만 적용됩니다. 따라서 각 사안은 민법 일반 원칙과 관련 특별법을 종합하여 구체적 사실관계를 따져야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