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한밤중에 을의 집에 몰래 들어가 을의 금목걸이를 훔쳤다. 을은 그 사실을 다음 날 아침에 발견하고 경찰에 신고하였다.</w:t>
        <w:br/>
        <w:br/>
        <w:t>[질문] 갑이 야간에 을의 집에 몰래 들어가 금목걸이를 훔쳤다면 어떤 처벌을 받을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갑의 행위는 야간에 타인의 주거에 침입하여 재물을 절취한 것으로 야간주거침입절도죄에 해당합니다. 이 죄는 일반 절도죄보다 중한 형벌을 부과하는 특별규정으로 적용됩니다. 따라서 갑은 10 년 이하의 징역에 처해질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제330조(야간주거침입절도)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제330조(야간주거침입절도) 야간에 사람의 주거, 관리하는 건조물, 선박, 항공기 또는 점유하는 방실(房室)에 침입하여 타인의 재물을 절취(竊取)한 자는 10년 이하의 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야간에 사람의 주거에 침입하여 타인의 재물을 절취한 자는 10 년 이하의 징역에 처하도록 규정하고 있습니다. 갑이 한밤중에 을의 집에 몰래 들어간 행위는 이 조문의 '야간'과 '주거침입' 요건을 충족합니다. 금목걸이를 훔친 행위는 '타인의 재물 절취'에 해당하여 본 조문의 구성요건이 모두 성립합니다. 일반 절도죄보다 중한 처벌을 받도록 한 이유는 주거의 안전과 평온을 보호하기 위함입니다.</w:t>
      </w:r>
    </w:p>
    <w:p>
      <w:r>
        <w:rPr>
          <w:b/>
          <w:i w:val="0"/>
          <w:color w:val="1F3864"/>
          <w:sz w:val="22"/>
        </w:rPr>
        <w:t>▸ 형법 제329조(절도)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제329조(절도) 타인의 재물을 절취한 자는 6년 이하의 징역 또는 1천만원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타인의 재물을 절취한 자에 대한 일반적 처벌 규정이지만, 야간주거침입절도죄가 성립하는 경우에는 특별법인 제330 조가 우선 적용됩니다.</w:t>
      </w:r>
    </w:p>
    <w:p>
      <w:r>
        <w:rPr>
          <w:b/>
          <w:i w:val="0"/>
          <w:color w:val="1F3864"/>
          <w:sz w:val="22"/>
        </w:rPr>
        <w:t>▸ (미지정) 제330조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야간에 사람의 주거에 침입하여 타인의 재물을 절취한 자는 10 년 이하의 징역에 처하도록 규정하고 있습니다. 갑이 한밤중에 을의 집에 몰래 들어간 행위는 이 조문의 '야간'과 '주거침입' 요건을 충족합니다. 금목걸이를 훔친 행위는 '타인의 재물 절취'에 해당하여 본 조문의 구성요건이 모두 성립합니다. 일반 절도죄보다 중한 처벌을 받도록 한 이유는 주거의 안전과 평온을 보호하기 위함입니다.</w:t>
      </w:r>
    </w:p>
    <w:p>
      <w:pPr>
        <w:pStyle w:val="Heading1"/>
      </w:pPr>
      <w:r>
        <w:t>【결론】</w:t>
      </w:r>
    </w:p>
    <w:p>
      <w:r>
        <w:t>갑은 야간주거침입절도죄로 기소되어 10 년 이하의 징역형을 선고받을 수 있습니다. 수사 단계에서 침입 시간과 장소, 절취 물품에 대한 증거가 확보되어야 합니다. 피고인은 변호인의 조력을 받아 위법성 조각사유나 책임 감경 사유를 주장할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2/3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