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A건축사사무소의 소유주로서, 여러 규정을 위반하여 시청으로부터 건축사사무소 개설신고의 효력상실처분을 받았습니다. 갑은 이 처분이 부당하다고 생각하여, 이를 취소하기 위해 행정소송을 제기하고자 합니다.</w:t>
        <w:br/>
        <w:br/>
        <w:t>[질문] 갑이 시청으로부터 받은 건축사사무소 개설신고의 효력상실처분의 취소를 구할 수 있는 법률상 이익이 있는지 여부는?</w:t>
        <w:br/>
        <w:br/>
        <w:t>위 상황에 적용되는 대한민국 법조문을 '법령명 제N조' 형식으로 구체적으로 인용하여 근거와 함께 답하세요.</w:t>
      </w:r>
    </w:p>
    <w:p>
      <w:pPr>
        <w:pStyle w:val="Heading1"/>
      </w:pPr>
      <w:r>
        <w:t>【답변 요지】</w:t>
      </w:r>
    </w:p>
    <w:p>
      <w:r>
        <w:t>갑은 건축사사무소 개설신고의 효력상실처분으로 인해 사무소 운영 권한을 상실하여 직접적인 법률상 불이익을 입었으므로 취소소송을 제기할 원고적격을 가집니다. 행정소송법 제12조에 따라 처분의 취소를 구할 법률상 이익이 있는 자는 취소소송을 제기할 수 있으며, 갑의 상황은 이에 해당합니다. 따라서 갑은 위 처분이 부당하다고 판단하여 이를 취소하기 위한 소송을 제기할 수 있는 권리가 인정됩니다.</w:t>
      </w:r>
    </w:p>
    <w:p>
      <w:pPr>
        <w:pStyle w:val="Heading1"/>
      </w:pPr>
      <w:r>
        <w:t>【관련 법령 및 해설】</w:t>
      </w:r>
    </w:p>
    <w:p>
      <w:r>
        <w:rPr>
          <w:b/>
          <w:i w:val="0"/>
          <w:color w:val="1F3864"/>
          <w:sz w:val="22"/>
        </w:rPr>
        <w:t>▸ 행정소송법 제12조(원고적격)</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제12조(원고적격) 취소소송은 처분등의 취소를 구할 법률상 이익이 있는 자가 제기할 수 있다. 처분등의 효과가 기간의 경과, 처분등의 집행 그 밖의 사유로 인하여 소멸된 뒤에도 그 처분등의 취소로 인하여 회복되는 법률상 이익이 있는 자의 경우에는 또한 같다.</w:t>
      </w:r>
    </w:p>
    <w:p>
      <w:pPr>
        <w:ind w:left="320"/>
      </w:pPr>
      <w:r>
        <w:rPr>
          <w:b/>
          <w:i w:val="0"/>
          <w:sz w:val="20"/>
        </w:rPr>
        <w:t xml:space="preserve">· 해설: </w:t>
      </w:r>
      <w:r>
        <w:rPr>
          <w:b w:val="0"/>
          <w:i w:val="0"/>
          <w:sz w:val="20"/>
        </w:rPr>
        <w:t>취소소송은 처분 등의 취소를 구할 법률상 이익이 있는 자가 제기할 수 있으며, 처분 효과가 소멸된 후에도 취소로 회복되는 이익이 있는 경우에도 동일하게 적용됩니다.</w:t>
      </w:r>
    </w:p>
    <w:p>
      <w:r>
        <w:rPr>
          <w:b/>
          <w:i w:val="0"/>
          <w:color w:val="1F3864"/>
          <w:sz w:val="22"/>
        </w:rPr>
        <w:t>▸ 행정소송법 제4조(항고소송)</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제4조(항고소송) 항고소송은 다음과 같이 구분한다.</w:t>
        <w:br/>
        <w:t>1.  취소소송: 행정청의 위법한 처분등을 취소 또는 변경하는 소송</w:t>
        <w:br/>
        <w:t>2.  무효등 확인소송: 행정청의 처분등의 효력 유무 또는 존재여부를 확인하는 소송</w:t>
        <w:br/>
        <w:t>3.  부작위위법확인소송: 행정청의 부작위가 위법하다는 것을 확인하는 소송</w:t>
      </w:r>
    </w:p>
    <w:p>
      <w:pPr>
        <w:ind w:left="320"/>
      </w:pPr>
      <w:r>
        <w:rPr>
          <w:b/>
          <w:i w:val="0"/>
          <w:sz w:val="20"/>
        </w:rPr>
        <w:t xml:space="preserve">· 해설: </w:t>
      </w:r>
      <w:r>
        <w:rPr>
          <w:b w:val="0"/>
          <w:i w:val="0"/>
          <w:sz w:val="20"/>
        </w:rPr>
        <w:t>행정청의 위법한 처분 등을 취소 또는 변경하는 소송을 취소소송으로 정의합니다.</w:t>
      </w:r>
    </w:p>
    <w:p>
      <w:pPr>
        <w:pStyle w:val="Heading1"/>
      </w:pPr>
      <w:r>
        <w:t>【결론】</w:t>
      </w:r>
    </w:p>
    <w:p>
      <w:r>
        <w:t>갑은 효력상실처분으로 인해 사무소 운영에 관한 법률상 지위를 상실했으므로 처분 취소를 구할 법률상 이익이 명확히 존재합니다. 실무에서는 처분 통지일로부터 소제기 기간을 엄격히 준수하여 소송을 진행해야 합니다. 갑은 행정소송법 제12조에 근거하여 시청을 피고로 하여 취소소송을 제기할 수 있습니다.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