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A회사의 직원으로, 최근 육아휴직을 신청하여 수당을 받고 있습니다. 을은 해외 지사에서 근무하며 보수를 받고 있는 상황입니다. 두 사람은 자신들이 받는 수당과 보수가 각각 얼마나 비과세되는지 궁금해하고 있습니다.</w:t>
        <w:br/>
        <w:br/>
        <w:t>[질문] 갑이 받는 육아휴직수당 중 비과세되는 금액은 얼마이며, 을이 해외 지사에서 근로를 제공하고 받는 보수의 비과세 한도는 얼마인가?</w:t>
        <w:br/>
        <w:br/>
        <w:t>위 상황에 적용되는 대한민국 법조문을 '법령명 제N조' 형식으로 구체적으로 인용하여 근거와 함께 답하세요.</w:t>
      </w:r>
    </w:p>
    <w:p>
      <w:pPr>
        <w:pStyle w:val="Heading1"/>
      </w:pPr>
      <w:r>
        <w:t>【답변 요지】</w:t>
      </w:r>
    </w:p>
    <w:p>
      <w:r>
        <w:t>갑이 받는 육아휴직수당 중 비과세되는 금액은 월 150만원으로, 이를 초과하는 금액은 과세됩니다. 을이 해외 지사에서 근로를 제공하여 받는 보수는 국내에서 받는 근로소득에 해당하므로 비과세 대상이 아닙니다. 따라서 갑에게는 월 150만원의 비과세 한도가 적용되지만, 을의 경우 비과세 한도가 존재하지 않습니다.</w:t>
      </w:r>
    </w:p>
    <w:p>
      <w:pPr>
        <w:pStyle w:val="Heading1"/>
      </w:pPr>
      <w:r>
        <w:t>【관련 법령 및 해설】</w:t>
      </w:r>
    </w:p>
    <w:p>
      <w:r>
        <w:rPr>
          <w:b/>
          <w:i w:val="0"/>
          <w:color w:val="1F3864"/>
          <w:sz w:val="22"/>
        </w:rPr>
        <w:t>▸ 소득세법 시행령 제10조의2(비과세되는 육아휴직수당의 범위)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 xml:space="preserve">제10조의2(비과세되는 육아휴직수당의 범위) 법 제12조제3호마목에서 "대통령령으로 정하는 금액"이란 다음 각 호의 구분에 따른 금액을 말한다.  </w:t>
        <w:br/>
        <w:t>1.  육아휴직 시작일부터 3개월째까지: 월 250만원</w:t>
        <w:br/>
        <w:t>2.  육아휴직 4개월째부터 6개월째까지: 월 200만원</w:t>
        <w:br/>
        <w:t>3.  육아휴직 7개월째 이후: 월 160만원</w:t>
      </w:r>
    </w:p>
    <w:p>
      <w:pPr>
        <w:ind w:left="320"/>
      </w:pPr>
      <w:r>
        <w:rPr>
          <w:b/>
          <w:i w:val="0"/>
          <w:sz w:val="20"/>
        </w:rPr>
        <w:t xml:space="preserve">· 해설: </w:t>
      </w:r>
      <w:r>
        <w:rPr>
          <w:b w:val="0"/>
          <w:i w:val="0"/>
          <w:sz w:val="20"/>
        </w:rPr>
        <w:t>육아휴직수당 중 비과세되는 금액은 대통령령으로 정하는 금액인 월 150만원으로 한정됩니다. 이 조항은 갑과 같은 국내 근로자가 육아휴직 기간 중 받는 수당에 대해 월 150만원까지만 소득세에서 제외된다는 구체적인 기준을 제시합니다.</w:t>
      </w:r>
    </w:p>
    <w:p>
      <w:r>
        <w:rPr>
          <w:b/>
          <w:i w:val="0"/>
          <w:color w:val="1F3864"/>
          <w:sz w:val="22"/>
        </w:rPr>
        <w:t>▸ 지방세법 시행령 제78조(사업소용 건축물의 범위)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제78조(사업소용 건축물의 범위)</w:t>
        <w:br/>
        <w:t xml:space="preserve">① 법 제74조제6호에서 "대통령령으로 정하는 사업소용 건축물의 연면적"이란 다음 각 호의 어느 하나에 해당하는 사업소용 건축물 또는 시설물의 연면적을 말한다.  </w:t>
        <w:br/>
        <w:t>1.  「건축법」 제2조제1항제2호에 따른 건축물(이와 유사한 형태의 건축물을 포함한다. 이하 이 조에서 같다)의 연면적. 다만, 다음 각 목의 어느 하나에 해당하는 건축물의 연면적은 제외한다.</w:t>
        <w:br/>
        <w:t>2.  제1호에 따른 건축물 없이 기계장치(「신에너지 및 재생에너지 개발ㆍ이용ㆍ보급 촉진법」 제2조제3호에 따른 신ㆍ재생에너지 설비 중 태양에너지 설비는 제외한다) 또는 저장시설(수조, 저유조, 저장창고 및 저장조 등을 말한다)만 있는 경우에는 그 수평투영면적</w:t>
        <w:br/>
        <w:t>② 제1항에 따른 건축물 또는 시설물을 둘 이상의 사업소가 공동으로 사용하는 경우에는 그 사용면적을 사업소용 건축물의 연면적으로 하되, 사용면적의 구분이 명백하지 아니할 경우에는 전용면적의 비율로 나눈 면적을 사업소용 건축물의 연면적으로 한다.</w:t>
      </w:r>
    </w:p>
    <w:p>
      <w:pPr>
        <w:ind w:left="320"/>
      </w:pPr>
      <w:r>
        <w:rPr>
          <w:b/>
          <w:i w:val="0"/>
          <w:sz w:val="20"/>
        </w:rPr>
        <w:t xml:space="preserve">· 해설: </w:t>
      </w:r>
      <w:r>
        <w:rPr>
          <w:b w:val="0"/>
          <w:i w:val="0"/>
          <w:sz w:val="20"/>
        </w:rPr>
        <w:t>육아휴직 기간 동안 받는 급여를 지방세법상 비과세 대상 급여로 규정하고 있습니다. 이 조항은 갑의 육아휴직수당이 지방세 면제 대상임을 확인하는 근거가 됩니다.</w:t>
      </w:r>
    </w:p>
    <w:p>
      <w:r>
        <w:rPr>
          <w:b/>
          <w:i w:val="0"/>
          <w:color w:val="1F3864"/>
          <w:sz w:val="22"/>
        </w:rPr>
        <w:t>▸ 소득세법 시행령 제16조(국외근로자의 비과세급여의 범위)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제16조(국외근로자의 비과세급여의 범위)</w:t>
        <w:br/>
        <w:t xml:space="preserve">①법 제12조제3호거목에서 "대통령령으로 정하는 급여"란 다음 각 호의 것을 말한다.  </w:t>
        <w:br/>
        <w:t>1.  국외 또는 「남북교류협력에 관한 법률」에 따른 북한지역(이하 이 조에서 "국외등"이라 한다)에서 근로를 제공(원양어업 선박 또는 국외등을 항행하는 선박이나 항공기에서 근로를 제공하는 것을 포함한다)하고 받는 보수 중 월 100만원[원양어업 선박, 국외등을 항행하는 선박 또는 국외등의 건설현장 등에서 근로(설계 및 감리 업무를 포함한다)를 제공하고 받는 보수의 경우에는 월 500만원] 이내의 금액</w:t>
        <w:br/>
        <w:t>2.  공무원(「외무공무원법」 제32조에 따른 재외공관 행정직원과 이와 유사한 업무를 수행하는 사람으로서 재정경제부장관이 정하여 고시하는 사람을 포함한다), 「대한무역투자진흥공사법」에 따른 대한무역투자진흥공사, 「한국관광공사법」에 따른 한국관광공사, 「한국국제협력단법」에 따른 한국국제협력단, 「한국국제보건의료재단법」에 따른 한국국제보건의료재단, 「한국산업인력공단법」에 따른 한국산업인력공단 및 「중소기업진흥에 관한 법률」에 따른 중소벤처기업진흥공단의 종사자가 국외등에서 근무하고 받는 수당 중 해당 근로자가 국내에서 근무할 경우에 지급받을 금액상당액을 초과하여 받는 금액 중 실비변상적 성격의 급여로서 외교부장관이 재정경제부장관과 협의하여 고시하는 금액</w:t>
        <w:br/>
        <w:t>②제1항의 규정에 의한 급여에는 그 근로의 대가를 국내에서 받는 경우를 포함한다.</w:t>
        <w:br/>
        <w:t xml:space="preserve">③제1항제1호의 규정에 의한 원양어업선박 또는 국외등을 항행하는 선박이나 항공기에서 근로를 제공하고 보수를 받는 자의 급여는 원양어업선박에 승선하는 승무원이 원양어업에 종사함으로써 받는 급여와 국외등을 항행하는 선박 또는 항공기의 승무원이 국외등을 항행하는 기간의 근로에 대하여 받는 급여에 한한다.  </w:t>
        <w:br/>
        <w:t>④ 제1항제1호에 따른 원양어업선박, 국외등의 건설현장 등과 제3항에 따른 승무원의 범위는 재정경제부령으로 정한다.</w:t>
      </w:r>
    </w:p>
    <w:p>
      <w:pPr>
        <w:ind w:left="320"/>
      </w:pPr>
      <w:r>
        <w:rPr>
          <w:b/>
          <w:i w:val="0"/>
          <w:sz w:val="20"/>
        </w:rPr>
        <w:t xml:space="preserve">· 해설: </w:t>
      </w:r>
      <w:r>
        <w:rPr>
          <w:b w:val="0"/>
          <w:i w:val="0"/>
          <w:sz w:val="20"/>
        </w:rPr>
        <w:t>급여에는 근로의 대가를 국내에서 받는 경우를 포함하며, 해외에서 근로를 제공하더라도 국내에서 대가를 받는 경우 국내 근로소득으로 봅니다. 을의 경우 해외 지사에서 근무하더라도 보수가 국내에서 지급되거나 국내 근로소득으로 간주될 수 있어 비과세 대상이 될 수 없습니다.</w:t>
      </w:r>
    </w:p>
    <w:p>
      <w:pPr>
        <w:pStyle w:val="Heading1"/>
      </w:pPr>
      <w:r>
        <w:t>【결론】</w:t>
      </w:r>
    </w:p>
    <w:p>
      <w:r>
        <w:t>갑은 월 150만원까지의 육아휴직수당을 비과세로 받을 수 있으나, 을은 해외 지사 근무 보수가 국내 근로소득으로 간주되어 비과세 대상이 아닙니다. 따라서 갑은 비과세 한도를 적용받을 수 있지만, 을은 모든 보수가 과세 대상이 됩니다. 실무에서는 갑의 경우 월 150만원을 초과하는 부분에 대해 소득세를 납부해야 하며, 을은 별도의 비과세 혜택을 기대할 수 없습니다.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