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제조업체에서 일하는 근로자 갑은 업무 중 기계에 손을 다쳐 산업재해로 인정받아 요양 중에 있다. 갑은 정기적인 치료를 위해 지정된 산재보험 의료기관에 통원하고 있으며, 최근 병원 내 시술 중 의료과실로 인해 새로운 상해를 입었다. 이로 인해 갑은 기존 재해 외에 추가 상해까지 입게 되었고, 해당 사고도 산재로 인정받을 수 있는지 궁금해졌다.</w:t>
        <w:br/>
        <w:br/>
        <w:t>[질문] 산재로 요양 중인 근로자 갑이 산재보험 의료기관에서 치료를 받다 의료사고로 추가 상해를 입은 경우, 이 사고는 업무상 재해로 인정될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요양 중인 근로자가 산재보험 의료기관 내에서 요양과 관련하여 발생한 사고는 업무상 재해로 인정됩니다. 이는 산업재해보상보험법 시행령이 요양 기관 내 요양 관련 사고를 명시적으로 업무상 재해에 준하는 사유로 규정하고 있기 때문입니다. 따라서 갑이 병원 내 시술 중 입은 추가 상해는 별도의 업무상 재해로 처리될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산업재해보상보험법 시행령 제32조(요양 중의 사고)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 xml:space="preserve">제32조(요양 중의 사고) 업무상 부상 또는 질병으로 요양을 하고 있는 근로자에게 다음 각 호의 어느 하나에 해당하는 사고가 발생하면 법 제37조제1항제1호바목에 따른 업무상 사고로 본다.  </w:t>
        <w:br/>
        <w:t>1.  요양급여와 관련하여 발생한 의료사고</w:t>
        <w:br/>
        <w:t>2.  요양 중인 산재보험 의료기관(산재보험 의료기관이 아닌 의료기관에서 응급진료 등을 받는 경우에는 그 의료기관을 말한다. 이하 이 조에서 같다) 내에서 업무상 부상 또는 질병의 요양과 관련하여 발생한 사고</w:t>
        <w:br/>
        <w:t>3.  업무상 부상 또는 질병의 치료를 위하여 거주지 또는 근무지에서 요양 중인 산재보험 의료기관으로 통원하는 과정에서 발생한 사고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요양 중인 산재보험 의료기관 내에서 업무상 부상 또는 질병의 요양과 관련하여 발생한 사고를 업무상 재해로 보도록 규정하고 있습니다. 이 조항은 근로자가 치료 목적으로 방문한 의료기관 내에서 치료 행위와 직접적인 연관이 있는 사고가 발생했을 때 이를 업무상 재해로 간주하는 근거가 됩니다. 갑의 경우 정기적인 치료를 위해 방문한 지정된 산재보험 의료기관에서 시술 중 발생한 사고이므로 이 조항의 적용 요건을 충족합니다.</w:t>
      </w:r>
    </w:p>
    <w:p>
      <w:r>
        <w:rPr>
          <w:b/>
          <w:i w:val="0"/>
          <w:color w:val="1F3864"/>
          <w:sz w:val="22"/>
        </w:rPr>
        <w:t>▸ 10ㆍ27법난 피해자의 명예회복 등에 관한 법률 시행령 제32조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요양 중인 산재보험 의료기관 내에서 업무상 부상 또는 질병의 요양과 관련하여 발생한 사고를 업무상 재해로 보도록 규정하고 있습니다. 이 조항은 근로자가 치료 목적으로 방문한 의료기관 내에서 치료 행위와 직접적인 연관이 있는 사고가 발생했을 때 이를 업무상 재해로 간주하는 근거가 됩니다. 갑의 경우 정기적인 치료를 위해 방문한 지정된 산재보험 의료기관에서 시술 중 발생한 사고이므로 이 조항의 적용 요건을 충족합니다.</w:t>
      </w:r>
    </w:p>
    <w:p>
      <w:pPr>
        <w:pStyle w:val="Heading1"/>
      </w:pPr>
      <w:r>
        <w:t>【결론】</w:t>
      </w:r>
    </w:p>
    <w:p>
      <w:r>
        <w:t>갑이 산재보험 의료기관에서 요양 중 입은 추가 상해는 산업재해보상보험법 시행령 제32조에 따라 업무상 재해로 인정받을 수 있습니다. 근로자는 해당 사고를 업무상 재해로 신고하여 요양급여를 추가로 받을 수 있으며, 의료기관은 요양급여 신청을 대행할 수 있습니다. 다만, 의료과실로 인한 민사적 손해배상 청구는 별도의 절차로 진행해야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1/2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