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학교법인 갑학원의 이사장인 갑은, 학교의 기본재산으로 등록된 도심지의 부지를 매도하여 그 대금으로 장학기금을 조성하고자 한다. 해당 부지는 현재 갑의 배우자가 실질적으로 운영하는 법인이 추진 중인 인근 개발사업과 직접적으로 연계되어 있어, 부지의 매도는 갑의 가족에게 상당한 이익을 가져다줄 가능성이 있는 상황이다. 이에 따라 갑은 해당 매각 안건을 이사회에 부의하려고 하며, 관할청의 허가 여부와 이사회의 심의 절차, 그리고 자신의 의결 참여 가능 여부에 대해 의문을 갖게 되었다.</w:t>
        <w:br/>
        <w:br/>
        <w:t>[질문] 학교법인의 이사장인 갑이 기본재산인 부지를 매도하려는 경우, 해당 매각이 대통령령으로 정하는 경미한 사항이 아니라면, 관할청의 허가 대상에 해당하는가? 또 이는 이사회에서 심의·의결해야 하는 안건인가? 또한, 위 기본재산 부지 매도를 통해 갑의 가족이 상당한 이익을 얻을 가능성이 있는 경우, 갑은 해당 안건에 대한 의결에 참여할 수 있는가?</w:t>
        <w:br/>
        <w:br/>
        <w:t>위 상황에 적용되는 대한민국 법조문을 '법령명 제N조' 형식으로 구체적으로 인용하여 근거와 함께 답하세요.</w:t>
      </w:r>
    </w:p>
    <w:p>
      <w:pPr>
        <w:pStyle w:val="Heading1"/>
      </w:pPr>
      <w:r>
        <w:t>【답변 요지】</w:t>
      </w:r>
    </w:p>
    <w:p>
      <w:r>
        <w:t>학교법인의 기본재산 매도는 관할청의 허가를 받아야 하며, 이는 대통령령으로 정하는 경미한 사항이 아닌 경우 반드시 적용됩니다. 해당 안건은 이사회에서 심의·의결되어야 하지만, 이사장인 갑이 매도 대금으로 조성될 장학기금이나 매수자와의 관계로 인해 이해관계가 있는 경우 의결에 참여할 수 없습니다. 이해관계가 있는 이사는 의결권 행사에서 배제되어야 하며, 이를 위반할 경우 해당 의결은 무효가 될 수 있습니다.</w:t>
      </w:r>
    </w:p>
    <w:p>
      <w:pPr>
        <w:pStyle w:val="Heading1"/>
      </w:pPr>
      <w:r>
        <w:t>【관련 법령 및 해설】</w:t>
      </w:r>
    </w:p>
    <w:p>
      <w:r>
        <w:rPr>
          <w:b/>
          <w:i w:val="0"/>
          <w:color w:val="1F3864"/>
          <w:sz w:val="22"/>
        </w:rPr>
        <w:t>▸ 사립학교법 제28조(재산의 관리 및 보호)</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제28조(재산의 관리 및 보호)</w:t>
        <w:br/>
        <w:t>① 학교법인이 그 기본재산에 대하여 매도ㆍ증여ㆍ교환ㆍ용도변경하거나 담보로 제공하려는 경우 또는 의무를 부담하거나 권리를 포기하려는 경우에는 관할청의 허가를 받아야 한다. 다만, 대통령령으로 정하는 경미한 사항은 관할청에 신고하여야 한다.</w:t>
        <w:br/>
        <w:t>② 학교교육에 직접 사용되는 학교법인의 재산 중 대통령령으로 정하는 것은 매도하거나 담보로 제공할 수 없다.</w:t>
        <w:br/>
        <w:t>③ 「초ㆍ중등교육법」 제10조 및 「고등교육법」 제11조에 따른 수업료와 그 밖의 납부금(입학금 또는 학교운영지원비를 말한다. 이하 같다)을 받을 권리와 제29조제2항에 따라 별도 계좌로 관리되는 수입에 대한 예금채권은 압류할 수 없다.</w:t>
        <w:br/>
        <w:t>④ 관할청은 제1항 단서에 따른 신고를 받은 경우 그 내용을 검토하여 이 법에 적합하면 신고를 수리하여야 한다.</w:t>
        <w:br/>
        <w:t>⑤ 학교법인은 기본재산에 관한 소송절차가 개시된 때와 완결된 때에는 대통령령으로 정하는 바에 따라 그 사실을 관할청에 신고하여야 한다.</w:t>
      </w:r>
    </w:p>
    <w:p>
      <w:pPr>
        <w:ind w:left="320"/>
      </w:pPr>
      <w:r>
        <w:rPr>
          <w:b/>
          <w:i w:val="0"/>
          <w:sz w:val="20"/>
        </w:rPr>
        <w:t xml:space="preserve">· 해설: </w:t>
      </w:r>
      <w:r>
        <w:rPr>
          <w:b w:val="0"/>
          <w:i w:val="0"/>
          <w:sz w:val="20"/>
        </w:rPr>
        <w:t>학교법인이 기본재산을 매도하려는 경우에는 관할청의 허가를 받아야 하며, 경미한 사항이 아닌 이상 신고만으로는 부족합니다. 이 조문은 기본재산의 처분에 대해 엄격한 행정 감독을 부과하여 학교 교육의 안정성을 보장합니다. 따라서 갑학원의 부지 매도는 관할청의 허가를 필수적으로 받아야 하는 사항입니다.</w:t>
      </w:r>
    </w:p>
    <w:p>
      <w:r>
        <w:rPr>
          <w:b/>
          <w:i w:val="0"/>
          <w:color w:val="1F3864"/>
          <w:sz w:val="22"/>
        </w:rPr>
        <w:t>▸ 재외국민의 교육지원 등에 관한 법률 제18조(재산 관리)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제18조(재산 관리)</w:t>
        <w:br/>
        <w:t xml:space="preserve">①학교법인이 한국학교의 설립ㆍ운영과 관련된 재산을 매도ㆍ증여ㆍ교환 또는 용도변경하거나 담보에 제공하고자 하는 경우에는 이사회에서 재적이사 3분의 2이상의 동의를 얻어야 한다. 이 경우 학교법인은 미리 공관장을 거쳐 교육부장관에게 보고하여야 한다.  </w:t>
        <w:br/>
        <w:t>②제1항에도 불구하고 한국학교의 교육에 직접 사용되는 재산 중 대통령령으로 정하는 재산은 이를 매도ㆍ증여ㆍ교환 또는 용도변경하거나 담보로 제공할 수 없다.</w:t>
      </w:r>
    </w:p>
    <w:p>
      <w:pPr>
        <w:ind w:left="320"/>
      </w:pPr>
      <w:r>
        <w:rPr>
          <w:b/>
          <w:i w:val="0"/>
          <w:sz w:val="20"/>
        </w:rPr>
        <w:t xml:space="preserve">· 해설: </w:t>
      </w:r>
      <w:r>
        <w:rPr>
          <w:b w:val="0"/>
          <w:i w:val="0"/>
          <w:sz w:val="20"/>
        </w:rPr>
        <w:t>학교법인이 재산을 매도하려는 경우에는 이사회에서 재적이사 3분의 2 이상의 동의를 얻어야 합니다. 이 조문은 재산 처분에 대한 내부 의사결정 절차를 규정하여 이사회 심의의 중요성을 강조합니다. 다만 본 사안은 재외국민의 교육지원 등에 관한 법률의 적용 대상인 한국학교가 아니므로, 이 조문은 직접적인 근거가 되기보다는 이사회 심의 필요성을 보충적으로 시사합니다.</w:t>
      </w:r>
    </w:p>
    <w:p>
      <w:pPr>
        <w:pStyle w:val="Heading1"/>
      </w:pPr>
      <w:r>
        <w:t>【결론】</w:t>
      </w:r>
    </w:p>
    <w:p>
      <w:r>
        <w:t>갑이 기본재산인 부지를 매도하려는 경우 관할청의 허가를 받아야 하며, 이는 이사회에서 심의·의결되어야 하는 안건입니다. 그러나 갑의 가족이 매도 대금으로 조성될 장학기금이나 매수자와의 관계로 인해 이해관계가 있는 경우, 갑은 해당 안건에 대한 의결에 참여할 수 없습니다. 이해관계가 있는 이사는 의결권 행사에서 배제되어야 하며, 이를 위반할 경우 해당 의결은 무효가 될 수 있습니다. 따라서 갑은 이사회에서 해당 안건에 대한 의결권을 행사하지 않고, 관할청의 허가를 받아야만 매도가 가능합니다.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