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산지를 개발하기 위한 허가를 받아 복구비를 예치해야 하는 상황에 처했습니다. 그러나 갑은 부득이한 사유로 인해 지정된 예치기간 내에 복구비를 예치하기 어려워 예치기간을 연장하고자 합니다. 이에 갑은 복구비 예치기간을 연장하기 위해 필요한 서류를 준비하고 관할청에 연장신청서를 제출하려고 합니다.</w:t>
        <w:br/>
        <w:br/>
        <w:t>[질문] 갑이 복구비 예치기간을 연장하고자 할 경우 필요한 서류는 무엇이며, 연장신청이 승인된 경우 연장 가능한 기간은 어떻게 되는가?</w:t>
        <w:br/>
        <w:br/>
        <w:t>위 상황에 적용되는 대한민국 법조문을 '법령명 제N조' 형식으로 구체적으로 인용하여 근거와 함께 답하세요.</w:t>
      </w:r>
    </w:p>
    <w:p>
      <w:pPr>
        <w:pStyle w:val="Heading1"/>
      </w:pPr>
      <w:r>
        <w:t>【답변 요지】</w:t>
      </w:r>
    </w:p>
    <w:p>
      <w:r>
        <w:t>갑은 복구비 예치기간 연장을 위해 복구비 예치재원의 조달계획서와 그 사실을 증명할 수 있는 서류를 연장신청서에 첨부하여 제출해야 합니다. 관할청은 이러한 연장신청을 검토한 후 당초 통지한 예치기간의 범위 내에서 1회에 한하여 기간을 연장할 수 있습니다. 따라서 갑은 부득이한 사유를 입증하는 서류를 구비하여 신청해야 하며, 연장 기간은 원래 정해진 예치기간을 초과할 수 없습니다.</w:t>
      </w:r>
    </w:p>
    <w:p>
      <w:pPr>
        <w:pStyle w:val="Heading1"/>
      </w:pPr>
      <w:r>
        <w:t>【관련 법령 및 해설】</w:t>
      </w:r>
    </w:p>
    <w:p>
      <w:r>
        <w:rPr>
          <w:b/>
          <w:i w:val="0"/>
          <w:color w:val="1F3864"/>
          <w:sz w:val="22"/>
        </w:rPr>
        <w:t>▸ 산지관리법 시행규칙 제40조(복구비의 예치시기ㆍ절차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제40조(복구비의 예치시기ㆍ절차 등)</w:t>
        <w:br/>
        <w:t xml:space="preserve">①관할청은 법 제38조제1항 본문 및 같은 조 제5항에 따라 복구비를 예치하게 할 때에는 미리 별지 제38호서식의 복구비예치통지서를 송부하여야 한다.  </w:t>
        <w:br/>
        <w:t xml:space="preserve">②제1항의 규정에 의한 복구비예치통지서를 받은 자는 그 통지서를 받은 날부터 30일 이내에 복구비를 예치하여야 한다. 이 경우 예치된 복구비는 세입ㆍ세출외로 구분하여 회계처리한다.  </w:t>
        <w:br/>
        <w:t xml:space="preserve">③ 제2항 전단에도 불구하고 복구비를 예치해야 하는 자는 제2항 전단에 따른 기간 이내에 복구비를 예치하기 어려운 부득이한 사유가 있는 경우 예치기간 만료 전까지 별지 제38호의2서식의 복구비 예치기간 연장신청서에 복구비 예치재원의 조달계획서와 그 사실을 증명할 수 있는 서류를 첨부하여 관할청에 제출해야 한다.  </w:t>
        <w:br/>
        <w:t xml:space="preserve">④ 관할청은 제3항에 따른 연장신청을 받은 경우 연장신청의 사유 등을 검토하여 당초 통지한 예치기간의 범위에서 1회에 한하여 그 기간을 연장할 수 있다.  </w:t>
        <w:br/>
        <w:t xml:space="preserve">⑤관할청은 제1항에 따라 복구비를 예치하게 할 때에는 「정부보관금 취급규칙」 제4조에 따라 현금으로 예치하거나 다음 각 호의 어느 하나에 해당하는 지급보증서 등을 예치하게 하여야 한다.  </w:t>
        <w:br/>
        <w:t>1.  제19조제4항제1호부터 제3호까지의 규정에 따른 지급보증서ㆍ증권ㆍ보증보험증권</w:t>
        <w:br/>
        <w:t>2.  제19조제4항제4호의 규정에 의한 보증서(산지전용등의 복구를 보증함이 명시된 보증서만 해당한다)</w:t>
        <w:br/>
        <w:t>3.  제19조제4항제5호의 규정에 의한 정기예금증서(복구를 하여야 하는 자와 세입ㆍ세출외현금출납공무원의 공동명의로 된 예금증서에 한한다)</w:t>
        <w:br/>
        <w:t>4.  「골재채취법」 제38조에 따른 골재협회가 발행한 보증서(산지전용등의 복구를 보증함이 명시된 보증서만 해당한다)</w:t>
        <w:br/>
        <w:t>5.  「한국광해광업공단법」에 따른 한국광해광업공단이 발행하는 보증서(광해지역의 복구를 보증함이 명시된 보증서만 해당한다)</w:t>
        <w:br/>
        <w:t xml:space="preserve">⑥제5항의 규정에 의한 지급보증서 등으로 복구비를 예치하는 경우 그 지급보증서 등의 보증기간은 산지전용등의 기간에 다음 각호의 1에 해당하는 기간을 가산한 기간으로 한다.  </w:t>
        <w:br/>
        <w:t>1.  산지전용등의 면적이 1만제곱미터 미만인 경우 : 6월 이상 8월 미만</w:t>
        <w:br/>
        <w:t>2.  산지전용등의 면적이 1만제곱미터 이상 2만제곱미터 미만인 경우 : 8월 이상 10월 미만</w:t>
        <w:br/>
        <w:t>3.  산지전용등의 면적이 2만제곱미터 이상 5만제곱미터 미만인 경우 : 10월 이상 12월 미만</w:t>
        <w:br/>
        <w:t>4.  산지전용등의 면적이 5만제곱미터 이상인 경우 : 12월 이상</w:t>
        <w:br/>
        <w:t xml:space="preserve">⑦ 제6항에도 불구하고 제42조제5항 단서에 따라 복구설계서 제출기간을 연장하는 경우로서 제5항에 따라 지급보증서 등으로 복구비를 예치한 경우에는 그 지급보증서 등의 보증기간은 제6항에 따라 가산한 기간에 복구설계서 제출기간을 연장한 기간을 추가로 가산한 기간으로 한다.  </w:t>
        <w:br/>
        <w:t xml:space="preserve">⑧법 제37조제1항 각 호에 따른 허가 등의 처분을 받거나 신고 등을 한 자의 지위를 승계받은 자(이하 이 항 및 제7항에서 "승계인"이라 한다)가 제2항에 따라 예치한 복구비에 관한 권리를 승계한 경우에는 승계인이 예치한 것으로 보며, 예치한 복구비의 양도ㆍ양수가 불가능하거나 복구비에 관한 권리를 승계하지 않은 경우에는 승계인이 제2항에 따른 복구비를 예치해야 한다.  </w:t>
        <w:br/>
        <w:t xml:space="preserve">⑨ 제8항에 따라 승계인이 복구비를 예치하는 경우에는 다음 각 호에 따른 명의변경의 신고 수리 전에 미리 복구비를 예치해야 한다.  </w:t>
        <w:br/>
        <w:t>1.  제10조제4항제1호에 따른 산지전용허가를 받은 자의 명의 변경</w:t>
        <w:br/>
        <w:t>2.  제13조제3항제1호에 따른 산지전용신고인의 명의 변경</w:t>
        <w:br/>
        <w:t>3.  제15조의2제2항제1호에 따른 산지일시사용허가를 받은 자의 명의 변경</w:t>
        <w:br/>
        <w:t>4.  제15조의3제4항제1호에 따른 산지일시사용신고인의 명의 변경</w:t>
        <w:br/>
        <w:t>5.  제24조제3항제2호 및 제4호에 따른 토석채취허가를 받은 자 등의 명의 변경</w:t>
        <w:br/>
        <w:t>6.  제24조의2제2항제2호 및 제4호에 따른 토사채취신고를 한 자 등의 명의 변경</w:t>
        <w:br/>
        <w:t>7.  제30조제2항제2호 및 제4호에 따른 채석신고를 한 자 등의 명의 변경</w:t>
      </w:r>
    </w:p>
    <w:p>
      <w:pPr>
        <w:ind w:left="320"/>
      </w:pPr>
      <w:r>
        <w:rPr>
          <w:b/>
          <w:i w:val="0"/>
          <w:sz w:val="20"/>
        </w:rPr>
        <w:t xml:space="preserve">· 해설: </w:t>
      </w:r>
      <w:r>
        <w:rPr>
          <w:b w:val="0"/>
          <w:i w:val="0"/>
          <w:sz w:val="20"/>
        </w:rPr>
        <w:t>복구비를 예치해야 하는 자가 부득이한 사유로 예치기간 내에 예치하기 어려운 경우, 예치기간 만료 전까지 복구비 예치재원의 조달계획서와 사실 증명 서류를 첨부한 연장신청서를 관할청에 제출해야 합니다. 관할청은 이 신청을 검토하여 당초 통지한 예치기간 범위에서 1회에 한하여 기간을 연장할 수 있습니다.</w:t>
      </w:r>
    </w:p>
    <w:p>
      <w:r>
        <w:rPr>
          <w:b/>
          <w:i w:val="0"/>
          <w:color w:val="1F3864"/>
          <w:sz w:val="22"/>
        </w:rPr>
        <w:t>▸ 산지관리법 시행규칙 제42조(복구설계서의 작성기준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제42조(복구설계서의 작성기준 등)</w:t>
        <w:br/>
        <w:t xml:space="preserve">①법 제40조제4항에 따른 복구설계서의 작성기준은 다음 각 호와 같다.  </w:t>
        <w:br/>
        <w:t>1.  복구설계서는 허가 또는 신고대상 전체 면적에 대하여 작성하되, 복구대상 산지에 대해서는 산지복구에 적합한 사방공법 등을 적용하여 설계하여야 하며, 시공에 착오가 없도록 상세히 작성할 것</w:t>
        <w:br/>
        <w:t>2.  복구설계서에는 다음 각 목에 관한 사항이 포함될 것</w:t>
        <w:br/>
        <w:t>3.  복구설계서는 법 제45조에 따른 복구전문기관 또는 산림기술용역업자 소속 산림기술자로서 「산림기술 진흥 및 관리에 관한 법률 시행령」 별표 5 설계란의 산지복구사업의 배치기준에 해당하는 사람이 작성할 것</w:t>
        <w:br/>
        <w:t xml:space="preserve">② 법 제40조제1항에 따라 복구설계서의 승인을 받으려는 자는 영 제48조 각 호에 따른 기간 이내에 별지 제40호서식의 복구설계서 승인신청서에 복구설계서를 첨부하여 관할청에 제출하여야 한다. 다만, 복구설계서를 대신하여 다음 각 호의 구분에 따른 서류를 제출할 수 있다.  </w:t>
        <w:br/>
        <w:t>1.  영 별표 3의3 제3호가목 및 제4호가목에 해당하는 경우: 임도설계도서</w:t>
        <w:br/>
        <w:t>2.  영 별표 3의3 제3호나목 및 제4호나목ㆍ다목에 해당하는 경우: 산림청장이 고시한 시방서작성기준에 따라 작성된 시방서 및 노선구역도(노선 변경 사항을 모두 반영한 노선구역도를 말한다)</w:t>
        <w:br/>
        <w:t>3.  660제곱미터 미만의 산지전용ㆍ산지일시사용인 경우(광물의 채굴은 제외한다): 복구대상산지의 종단도 및 횡단도와 복구공종ㆍ공법 및 겨냥도 등이 포함된 복구개요서</w:t>
        <w:br/>
        <w:t xml:space="preserve">③관할청은 제2항에 따라 복구설계서 승인신청서를 제출받은 때에는 해당 복구설계서가 별표 6에 따른 복구설계서 승인기준에 적합한 경우에 한하여 이를 승인하여야 한다. 다만, 산지의 지형여건 또는 사업의 성격상 복구설계서 승인기준을 완화하여 적용할 합리적인 사유가 있다고 판단되어 중앙산지관리위원회 또는 지방산지관리위원회의 심의를 거친 경우에는 이를 완화하여 적용할 수 있다.  </w:t>
        <w:br/>
        <w:t xml:space="preserve">④법 제40조제3항에 따라 복구설계서의 승인을 얻어야 하는 자가 불가피한 사유로 인하여 영 제48조 각 호에 따른 기간 이내에 복구설계서를 제출할 수없는 경우에는 별지 제41호서식의 복구설계서 제출기간 연장신청서에 연장사유를 증명할 수 있는 서류를 첨부하여 관할청에 제출하여야 한다.  </w:t>
        <w:br/>
        <w:t xml:space="preserve">⑤관할청은 제4항에 따라 복구설계서제출기간의 연장신청이 있는 경우로서 연장신청사유 등을 검토하여 타당하다고 인정되는 때에는 1월 이내의 범위에서 그 기간을 연장할 수 있다. 다만, 다른 법률에 따라 관계 행정기관의 장이 법 제14조제4항 또는 제15조제5항에 따른 산지전용허가 또는 산지전용신고가 의제되는 행정처분을 하기 위해 협의를 요청하는 경우에는 1년의 범위에서 복구설계서 제출기간을 연장할 수 있다.  </w:t>
        <w:br/>
        <w:t xml:space="preserve">⑥제3항에 따라 복구설계서의 승인을 얻은 자는 그 복구설계서에 따른 복구공사를 시행하는 중 설계변경이 필요한 경우에는 별지 제40호서식에 따른 복구설계서 변경승인신청서에 변경설계서를 첨부하여 관할청에 제출하여야 한다. 이 경우 복구공사기간 변경의 경우에는 최초 복구설계서 승인 시의 복구공사기간을 초과하지 아니하는 범위에서 추가로 연장(제40조제5항 각 호에 따른 지급보증서 등으로 복구비를 예치한 경우에는 지급보증서 등의 보증기간 내로 한정한다)하여 변경할 수 있으나 다음 각 호의 어느 하나에 해당되는 경우에는 그러하지 아니하다.  </w:t>
        <w:br/>
        <w:t>1.  수목ㆍ초본류 및 덩굴류 등의 식재 등 기후 여건상 복구공사기간의 연장이 불가피하다고 인정되는 경우</w:t>
        <w:br/>
        <w:t>2.  광물의 채굴 지역 또는 토석채취 지역의 지하 부분에 대한 성토 작업을 위하여 복구공사기간의 연장이 불가피하다고 인정되는 경우로서 법 제22조에 따른 중앙산지관리위원회 또는 지방산지관리위원회의 심의를 거친 경우</w:t>
        <w:br/>
        <w:t>⑦복구설계서의 변경승인에 관하여는 제3항을 준용한다.</w:t>
      </w:r>
    </w:p>
    <w:p>
      <w:pPr>
        <w:ind w:left="320"/>
      </w:pPr>
      <w:r>
        <w:rPr>
          <w:b/>
          <w:i w:val="0"/>
          <w:sz w:val="20"/>
        </w:rPr>
        <w:t xml:space="preserve">· 해설: </w:t>
      </w:r>
      <w:r>
        <w:rPr>
          <w:b w:val="0"/>
          <w:i w:val="0"/>
          <w:sz w:val="20"/>
        </w:rPr>
        <w:t>이 조문은 복구설계서 제출기간 연장에 관한 규정으로, 복구비 예치기간 연장과는 직접적인 관련이 없으므로 본 사안에는 적용되지 않습니다.</w:t>
      </w:r>
    </w:p>
    <w:p>
      <w:pPr>
        <w:pStyle w:val="Heading1"/>
      </w:pPr>
      <w:r>
        <w:t>【결론】</w:t>
      </w:r>
    </w:p>
    <w:p>
      <w:r>
        <w:t>갑은 복구비 예치기간 연장을 위해 조달계획서와 사실 증명 서류를 첨부한 신청서를 제출해야 하며, 관할청은 이를 검토하여 당초 기간 범위 내에서 1회만 연장할 수 있습니다. 실무에서는 부득이한 사유를 명확히 입증하는 서류 준비가 승인 여부의 핵심이 되므로 신중하게 준비해야 합니다. 만약 연장 신청이 기각될 경우 지정된 기간 내에 복구비를 예치하지 않으면 법적 제재를 받을 수 있으므로 주의가 필요합니다.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