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식품 제조업체의 대표로, 자사에서 생산한 식품과 식품첨가물의 생산 실적을 정부기관에 보고해야 하는 의무가 있다. 또한, 갑의 회사가 판매한 식품 중 일부가 위해식품으로 판명되어 회수계획을 세우고 이를 사전에 관련 기관에 보고해야 하는 상황에 처해 있다.</w:t>
        <w:br/>
        <w:br/>
        <w:t>[질문] 갑은 자사가 생산한 식품 및 식품첨가물의 생산 실적을 누구에게 보고해야 하며, 위해식품의 회수계획을 사전에 보고해야 하는 경우에는 누구에게 보고해야 하는가?</w:t>
        <w:br/>
        <w:br/>
        <w:t>위 상황에 적용되는 대한민국 법조문을 '법령명 제N조' 형식으로 구체적으로 인용하여 근거와 함께 답하세요.</w:t>
      </w:r>
    </w:p>
    <w:p>
      <w:pPr>
        <w:pStyle w:val="Heading1"/>
      </w:pPr>
      <w:r>
        <w:t>【답변 요지】</w:t>
      </w:r>
    </w:p>
    <w:p>
      <w:r>
        <w:t>갑은 식품 및 식품첨가물의 생산 실적을 식품의약품안전처장 또는 시·도지사에게 보고해야 하며, 위해식품 회수계획은 식품의약품안전처장, 시·도지사 또는 시장·군수·구청장에게 미리 보고해야 합니다. 생산 실적 보고는 식품위생법 제42조에 근거하며, 회수계획 보고는 식품위생법 제45조에 근거합니다. 두 의무는 각각 생산 관리와 위해 식품 대응을 위한 별도의 법적 절차로 구분되어 적용됩니다.</w:t>
      </w:r>
    </w:p>
    <w:p>
      <w:pPr>
        <w:pStyle w:val="Heading1"/>
      </w:pPr>
      <w:r>
        <w:t>【관련 법령 및 해설】</w:t>
      </w:r>
    </w:p>
    <w:p>
      <w:r>
        <w:rPr>
          <w:b/>
          <w:i w:val="0"/>
          <w:color w:val="1F3864"/>
          <w:sz w:val="22"/>
        </w:rPr>
        <w:t>▸ 식품위생법 제42조(실적보고)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제42조(실적보고)</w:t>
        <w:br/>
        <w:t xml:space="preserve">① 삭제  </w:t>
        <w:br/>
        <w:t>② 식품 또는 식품첨가물을 제조ㆍ가공하는 영업자는 총리령으로 정하는 바에 따라 식품 및 식품첨가물을 생산한 실적 등을 식품의약품안전처장 또는 시ㆍ도지사에게 보고하여야 한다.</w:t>
      </w:r>
    </w:p>
    <w:p>
      <w:pPr>
        <w:ind w:left="320"/>
      </w:pPr>
      <w:r>
        <w:rPr>
          <w:b/>
          <w:i w:val="0"/>
          <w:sz w:val="20"/>
        </w:rPr>
        <w:t xml:space="preserve">· 해설: </w:t>
      </w:r>
      <w:r>
        <w:rPr>
          <w:b w:val="0"/>
          <w:i w:val="0"/>
          <w:sz w:val="20"/>
        </w:rPr>
        <w:t>식품 또는 식품첨가물을 제조·가공하는 영업자는 총리령으로 정하는 바에 따라 생산 실적 등을 식품의약품안전처장 또는 시·도지사에게 보고해야 합니다. 이 조항은 식품 안전 관리를 위해 생산 단계의 투명성을 확보하기 위한 의무를 규정하고 있습니다.</w:t>
      </w:r>
    </w:p>
    <w:p>
      <w:r>
        <w:rPr>
          <w:b/>
          <w:i w:val="0"/>
          <w:color w:val="1F3864"/>
          <w:sz w:val="22"/>
        </w:rPr>
        <w:t>▸ 식품위생법 제45조(위해식품등의 회수)</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제45조(위해식품등의 회수)</w:t>
        <w:br/>
        <w:t xml:space="preserve">① 판매의 목적으로 식품등을 제조ㆍ가공ㆍ소분ㆍ수입 또는 판매한 영업자(「수입식품안전관리 특별법」 제15조에 따라 등록한 수입식품등 수입ㆍ판매업자를 포함한다. 이하 이 조에서 같다)는 해당 식품등이 제4조부터 제6조까지, 제7조제4항, 제8조, 제9조제4항, 제9조의3 또는 제12조의2제2항을 위반한 사실(식품등의 위해와 관련이 없는 위반사항을 제외한다)을 알게 된 경우에는 지체 없이 유통 중인 해당 식품등을 회수하거나 회수하는 데에 필요한 조치를 하여야 한다. 이 경우 영업자는 회수계획을 식품의약품안전처장, 시ㆍ도지사 또는 시장ㆍ군수ㆍ구청장에게 미리 보고하여야 하며, 회수결과를 보고받은 시ㆍ도지사 또는 시장ㆍ군수ㆍ구청장은 이를 지체 없이 식품의약품안전처장에게 통보하여야 한다. 다만, 해당 식품등이 「수입식품안전관리 특별법」에 따라 수입한 식품등이고, 보고의무자가 해당 식품등을 수입한 자인 경우에는 식품의약품안전처장에게 보고하여야 한다.  </w:t>
        <w:br/>
        <w:t xml:space="preserve">② 식품의약품안전처장, 시ㆍ도지사 또는 시장ㆍ군수ㆍ구청장은 제1항에 따른 회수에 필요한 조치를 성실히 이행한 영업자에 대하여 해당 식품등으로 인하여 받게 되는 제75조 또는 제76조에 따른 행정처분을 대통령령으로 정하는 바에 따라 감면할 수 있다.  </w:t>
        <w:br/>
        <w:t>③ 제1항에 따른 회수대상 식품등ㆍ회수계획ㆍ회수절차 및 회수결과 보고 등에 관하여 필요한 사항은 총리령으로 정한다.</w:t>
      </w:r>
    </w:p>
    <w:p>
      <w:pPr>
        <w:ind w:left="320"/>
      </w:pPr>
      <w:r>
        <w:rPr>
          <w:b/>
          <w:i w:val="0"/>
          <w:sz w:val="20"/>
        </w:rPr>
        <w:t xml:space="preserve">· 해설: </w:t>
      </w:r>
      <w:r>
        <w:rPr>
          <w:b w:val="0"/>
          <w:i w:val="0"/>
          <w:sz w:val="20"/>
        </w:rPr>
        <w:t>판매 목적으로 식품 등을 제조·가공·판매한 영업자는 위해 사실을 알게 된 경우 지체 없이 회수 조치를 취하고 회수계획을 식품의약품안전처장, 시·도지사 또는 시장·군수·구청장에게 미리 보고해야 합니다. 이 조항은 위해 식품의 유통 차단을 위해 사전 보고와 신속한 회수 절차를 강제하고 있습니다.</w:t>
      </w:r>
    </w:p>
    <w:p>
      <w:r>
        <w:rPr>
          <w:b/>
          <w:i w:val="0"/>
          <w:color w:val="1F3864"/>
          <w:sz w:val="22"/>
        </w:rPr>
        <w:t>▸ 식품위생법 시행규칙 제59조(위해식품등의 회수계획 및 절차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제59조(위해식품등의 회수계획 및 절차 등)</w:t>
        <w:br/>
        <w:t xml:space="preserve">① 법 제45조제1항에 따른 회수계획에 포함되어야 할 사항은 다음 각 호와 같다.  </w:t>
        <w:br/>
        <w:t>1.  제품명, 제조연월일, 소비기한</w:t>
        <w:br/>
        <w:t>2.  회수계획량(위해식품등으로 판명 당시 해당 식품등의 소비량 및 소비기한 등을 고려하여 산출하여야 한다)</w:t>
        <w:br/>
        <w:t>3.  회수 사유</w:t>
        <w:br/>
        <w:t>4.  회수방법</w:t>
        <w:br/>
        <w:t>5.  회수기간 및 예상 소요기간</w:t>
        <w:br/>
        <w:t>6.  회수되는 식품등의 폐기 등 처리방법</w:t>
        <w:br/>
        <w:t>7.  회수 사실을 국민에게 알리는 방법</w:t>
        <w:br/>
        <w:t xml:space="preserve">② 허가관청, 신고관청 또는 등록관청은 영업자로부터 회수계획을 보고받은 경우에는 지체 없이 다음 각 호에 따른 조치를 하여야 한다.  </w:t>
        <w:br/>
        <w:t>1.  식품의약품안전처장에게 회수계획을 통보할 것. 이 경우 허가관청, 신고관청 또는 등록관청이 시장ㆍ군수ㆍ구청장인 경우에는 시ㆍ도지사를 거쳐야 한다.</w:t>
        <w:br/>
        <w:t>2.  법 제73조제1항에 따라 해당 영업자에게 회수계획의 공표를 명할 것</w:t>
        <w:br/>
        <w:t>3.  유통 중인 해당 회수 식품등에 대하여 해당 위반 사실을 확인하기 위한 검사를 실시할 것</w:t>
        <w:br/>
        <w:t xml:space="preserve">③ 법 제45조제1항 후단에 따라 회수계획을 보고한 영업자는 해당 위해식품등을 회수하고, 그 회수결과를 지체 없이 허가관청, 신고관청 또는 등록관청에 보고하여야 한다. 이 경우 회수결과 보고서에는 다음 각 호의 사항이 포함되어야 한다.  </w:t>
        <w:br/>
        <w:t>1.  식품등의 제조ㆍ가공량, 판매량, 회수량 및 미회수량 등이 포함된 회수실적</w:t>
        <w:br/>
        <w:t>2.  미회수량에 대한 조치계획</w:t>
        <w:br/>
        <w:t>3.  재발 방지를 위한 대책</w:t>
        <w:br/>
        <w:t>④ 제1항부터 제3항까지의 규정에 따른 회수계획, 허가관청 등의 조치, 회수 및 회수결과 보고에 관한 세부사항은 식품의약품안전처장이 정하여 고시한다.</w:t>
      </w:r>
    </w:p>
    <w:p>
      <w:pPr>
        <w:ind w:left="320"/>
      </w:pPr>
      <w:r>
        <w:rPr>
          <w:b/>
          <w:i w:val="0"/>
          <w:sz w:val="20"/>
        </w:rPr>
        <w:t xml:space="preserve">· 해설: </w:t>
      </w:r>
      <w:r>
        <w:rPr>
          <w:b w:val="0"/>
          <w:i w:val="0"/>
          <w:sz w:val="20"/>
        </w:rPr>
        <w:t>회수계획을 보고한 영업자는 회수 결과를 허가관청, 신고관청 또는 등록관청에 지체 없이 보고해야 하며, 회수 실적과 미회수량에 대한 조치 계획 등을 포함해야 합니다. 이 규정은 회수 계획 보고 이후의 구체적인 결과 보고 요건을 상세히 명시하고 있습니다.</w:t>
      </w:r>
    </w:p>
    <w:p>
      <w:pPr>
        <w:pStyle w:val="Heading1"/>
      </w:pPr>
      <w:r>
        <w:t>【결론】</w:t>
      </w:r>
    </w:p>
    <w:p>
      <w:r>
        <w:t>갑은 생산 실적 보고는 식품의약품안전처장 또는 시·도지사에게, 위해식품 회수계획 보고는 식품의약품안전처장, 시·도지사 또는 시장·군수·구청장에게 각각 실시해야 합니다. 두 보고 대상 기관이 상이할 수 있으므로 각 사안에 맞는 관할 기관을 정확히 확인하여 보고해야 법적 의무를 완수할 수 있습니다. 회수계획 보고 후 회수 결과에 대한 추가 보고도 반드시 이행해야 하므로 관련 절차를 철저히 준수해야 합니다.</w:t>
      </w:r>
    </w:p>
    <w:p>
      <w:pPr>
        <w:jc w:val="center"/>
      </w:pPr>
      <w:r>
        <w:rPr>
          <w:b w:val="0"/>
          <w:i w:val="0"/>
          <w:color w:val="666666"/>
        </w:rPr>
        <w:t>──────────────────────────────</w:t>
      </w:r>
    </w:p>
    <w:p>
      <w:r>
        <w:rPr>
          <w:b/>
          <w:i w:val="0"/>
          <w:sz w:val="20"/>
        </w:rPr>
        <w:t>인용 검증: 3/3 법제처 확인  |  내용 일치: 3/3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