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을 회사에서 일하는 근로자로, 최근 고용보험법 제17조에 따른 확인의 청구를 하였다. 이후, 을 회사의 대표는 갑에게 해고를 통보하며, 이를 확인의 청구와 관련된 이유라고 암시했다. 갑은 이에 대해 의문을 가지며, 을 회사에서 발생한 고용보험 부정수급 사례를 고용노동부에 신고하였다.</w:t>
        <w:br/>
        <w:br/>
        <w:t>[질문] 을 회사는 갑이 고용보험법 제17조에 따른 확인의 청구를 한 것을 이유로 해고하거나 불이익한 처우를 할 수 있는가? 그리고 갑이 고용보험 관련 부정행위를 신고한 경우 어떤 조치를 받을 수 있는가?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을 회사는 갑이 고용보험법 제17조에 따른 확인의 청구를 한 것을 이유로 해고하거나 불이익한 처우를 할 수 없으며, 이는 고용보험법 제105조에 의해 명시적으로 금지됩니다. 또한 갑이 고용보험 부정수급 사례를 신고한 행위에 대해 불이익을 주는 것도 관련 법령의 보호 대상에 해당할 수 있으나, 주어진 조문 범위 내에서는 확인 청구에 대한 보복 금지가 가장 직접적인 근거가 됩니다. 따라서 을 회사의 해고 통보는 확인 청구와 인과관계가 인정될 경우 무효이며, 갑은 이에 대한 구제를 청구할 수 있습니다.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고용보험법 제17조(피보험자격의 확인)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666666"/>
          <w:sz w:val="18"/>
        </w:rPr>
        <w:t>[· 내용미확인]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제17조(피보험자격의 확인)</w:t>
        <w:br/>
        <w:t xml:space="preserve">①피보험자 또는 피보험자였던 사람은 언제든지 고용노동부장관에게 피보험자격의 취득 또는 상실에 관한 확인을 청구할 수 있다.  </w:t>
        <w:br/>
        <w:t xml:space="preserve">②고용노동부장관은 제1항에 따른 청구에 따르거나 직권으로 피보험자격의 취득 또는 상실에 관하여 확인을 한다.  </w:t>
        <w:br/>
        <w:t>③고용노동부장관은 제2항에 따른 확인 결과를 대통령령으로 정하는 바에 따라 그 확인을 청구한 피보험자 및 사업주 등 관계인에게 알려야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(해설 없음)</w:t>
      </w:r>
    </w:p>
    <w:p>
      <w:r>
        <w:rPr>
          <w:b/>
          <w:i w:val="0"/>
          <w:color w:val="1F3864"/>
          <w:sz w:val="22"/>
        </w:rPr>
        <w:t>▸ 고용보험법 제105조(불이익 처우의 금지)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제105조(불이익 처우의 금지) 사업주는 근로자가 제17조에 따른 확인의 청구를 한 것을 이유로 그 근로자에게 해고나 그 밖의 불이익한 처우를 하여서는 아니 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사업주는 근로자가 고용보험법 제17조에 따른 확인의 청구를 한 것을 이유로 그 근로자에게 해고나 그 밖의 불이익한 처우를 하여서는 아니 됩니다. 이 조문은 근로자의 권리 행사가 해고나 불이익 처우의 원인이 되는 것을 방지하여 근로자의 고용보험 관련 권리를 실질적으로 보장하기 위한 것입니다. 을 회사의 대표가 확인 청구와 관련된 이유로 해고를 통보한 사안은 이 조문의 금지 대상에 명확히 해당합니다.</w:t>
      </w:r>
    </w:p>
    <w:p>
      <w:r>
        <w:rPr>
          <w:b/>
          <w:i w:val="0"/>
          <w:color w:val="1F3864"/>
          <w:sz w:val="22"/>
        </w:rPr>
        <w:t>▸ 근로기준법 제104조(감독 기관에 대한 신고)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제104조(감독 기관에 대한 신고)</w:t>
        <w:br/>
        <w:t xml:space="preserve">① 사업 또는 사업장에서 이 법 또는 이 법에 따른 대통령령을 위반한 사실이 있으면 근로자는 그 사실을 고용노동부장관이나 근로감독관에게 통보할 수 있다.  </w:t>
        <w:br/>
        <w:t>② 사용자는 제1항의 통보를 이유로 근로자에게 해고나 그 밖에 불리한 처우를 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사용자는 근로기준법 제104조 제1항의 통보를 이유로 근로자에게 해고나 그 밖에 불리한 처우를 하지 못합니다. 이 조문은 근로기준법상 통보 행위에 대한 보복 금지를 규정하고 있으나, 본 사안은 고용보험법상의 확인 청구에 관한 것이므로 직접적인 적용보다는 보충적인 보호 원칙으로 이해됩니다.</w:t>
      </w:r>
    </w:p>
    <w:p>
      <w:r>
        <w:rPr>
          <w:b/>
          <w:i w:val="0"/>
          <w:color w:val="1F3864"/>
          <w:sz w:val="22"/>
        </w:rPr>
        <w:t>▸ 근로기준법 제104조 제1항(감독 기관에 대한 신고)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제104조(감독 기관에 대한 신고)</w:t>
        <w:br/>
        <w:t xml:space="preserve">① 사업 또는 사업장에서 이 법 또는 이 법에 따른 대통령령을 위반한 사실이 있으면 근로자는 그 사실을 고용노동부장관이나 근로감독관에게 통보할 수 있다.  </w:t>
        <w:br/>
        <w:t>② 사용자는 제1항의 통보를 이유로 근로자에게 해고나 그 밖에 불리한 처우를 하지 못한다.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사용자는 근로기준법 제104조 제1항의 통보를 이유로 근로자에게 해고나 그 밖에 불리한 처우를 하지 못합니다. 이 조문은 근로기준법상 통보 행위에 대한 보복 금지를 규정하고 있으나, 본 사안은 고용보험법상의 확인 청구에 관한 것이므로 직접적인 적용보다는 보충적인 보호 원칙으로 이해됩니다.</w:t>
      </w:r>
    </w:p>
    <w:p>
      <w:r>
        <w:rPr>
          <w:b/>
          <w:i w:val="0"/>
          <w:color w:val="1F3864"/>
          <w:sz w:val="22"/>
        </w:rPr>
        <w:t>▸ 산업안전보건법 제157조(감독기관에 대한 신고)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제157조(감독기관에 대한 신고)</w:t>
        <w:br/>
        <w:t>① 사업장에서 이 법 또는 이 법에 따른 명령을 위반한 사실이 있으면 근로자는 그 사실을 고용노동부장관 또는 근로감독관에게 신고할 수 있다.</w:t>
        <w:br/>
        <w:t>② 「의료법」 제2조에 따른 의사ㆍ치과의사 또는 한의사는 3일 이상의 입원치료가 필요한 부상 또는 질병이 환자의 업무와 관련성이 있다고 판단할 경우에는 「의료법」 제19조제1항에도 불구하고 치료과정에서 알게 된 정보를 고용노동부장관에게 신고할 수 있다.</w:t>
        <w:br/>
        <w:t>③ 사업주는 제1항에 따른 신고를 이유로 해당 근로자에 대하여 해고나 그 밖의 불리한 처우를 해서는 아니 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사업주는 산업안전보건법 제157조 제1항에 따른 신고를 이유로 해당 근로자에 대하여 해고나 그 밖의 불리한 처우를 해서는 아니 됩니다. 이 조문은 산업안전보건 분야에서의 신고 보호를 규정하고 있어, 고용보험 부정수급 신고와는 직접적인 관련성이 낮으나 근로자 보호의 일반 원칙을 보여줍니다.</w:t>
      </w:r>
    </w:p>
    <w:p>
      <w:r>
        <w:rPr>
          <w:b/>
          <w:i w:val="0"/>
          <w:color w:val="1F3864"/>
          <w:sz w:val="22"/>
        </w:rPr>
        <w:t>▸ 산업안전보건법 제157조 제1항(감독기관에 대한 신고)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제157조(감독기관에 대한 신고)</w:t>
        <w:br/>
        <w:t>① 사업장에서 이 법 또는 이 법에 따른 명령을 위반한 사실이 있으면 근로자는 그 사실을 고용노동부장관 또는 근로감독관에게 신고할 수 있다.</w:t>
        <w:br/>
        <w:t>② 「의료법」 제2조에 따른 의사ㆍ치과의사 또는 한의사는 3일 이상의 입원치료가 필요한 부상 또는 질병이 환자의 업무와 관련성이 있다고 판단할 경우에는 「의료법」 제19조제1항에도 불구하고 치료과정에서 알게 된 정보를 고용노동부장관에게 신고할 수 있다.</w:t>
        <w:br/>
        <w:t>③ 사업주는 제1항에 따른 신고를 이유로 해당 근로자에 대하여 해고나 그 밖의 불리한 처우를 해서는 아니 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사업주는 산업안전보건법 제157조 제1항에 따른 신고를 이유로 해당 근로자에 대하여 해고나 그 밖의 불리한 처우를 해서는 아니 됩니다. 이 조문은 산업안전보건 분야에서의 신고 보호를 규정하고 있어, 고용보험 부정수급 신고와는 직접적인 관련성이 낮으나 근로자 보호의 일반 원칙을 보여줍니다.</w:t>
      </w:r>
    </w:p>
    <w:p>
      <w:pPr>
        <w:pStyle w:val="Heading1"/>
      </w:pPr>
      <w:r>
        <w:t>【결론】</w:t>
      </w:r>
    </w:p>
    <w:p>
      <w:r>
        <w:t>을 회사는 갑의 고용보험법 제17조 확인 청구와 관련하여 해고나 불이익 처우를 할 수 없으며, 이를 위반할 경우 해당 처분은 무효로 처리될 수 있습니다. 갑은 고용노동부에 신고를 통해 부당해고 시정 조치를 요청하거나, 고용보험법 제105조를 근거로 불이익 처우의 금지를 주장할 수 있습니다. 실무적으로는 확인 청구와 해고 사이의 인과관계를 입증하는 것이 중요하며, 이를 위해 관련 증빙 자료를 확보해야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6/6 법제처 확인  |  내용 일치: 5/5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