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법률 질의 답변서</w:t>
      </w:r>
    </w:p>
    <w:p>
      <w:pPr>
        <w:pStyle w:val="Heading1"/>
      </w:pPr>
      <w:r>
        <w:t>【질의 내용】</w:t>
      </w:r>
    </w:p>
    <w:p>
      <w:r>
        <w:t>[상황]</w:t>
        <w:br/>
        <w:t>갑은 을 회사의 보안 책임자로 근무하는 청원경찰입니다. 어느 날, 을 회사는 새로운 보안 조치가 필요하다는 이유로 갑에게 지급된 무기와 탄약의 수량을 줄이거나 회수할 계획입니다. 이에 따라 을 회사는 관할 경찰서에 이 사실을 통보했으며, 갑은 이에 대한 의견을 전달할 기회를 원합니다. 또한, 을 회사는 갑에게 필요한 경우 무기와 탄약을 출납해야 합니다.</w:t>
        <w:br/>
        <w:br/>
        <w:t>[질문] 을 회사가 갑에게 지급된 무기와 탄약의 수량을 줄이거나 회수하려는 경우, 관할 경찰서장은 어떤 절차를 따라야 하며, 을 회사가 무기와 탄약을 출납할 때 어떤 규정을 따라야 하는가?</w:t>
        <w:br/>
        <w:br/>
        <w:t>위 상황에 적용되는 대한민국 법조문을 '법령명 제N조' 형식으로 구체적으로 인용하여 근거와 함께 답하세요.</w:t>
      </w:r>
    </w:p>
    <w:p>
      <w:pPr>
        <w:pStyle w:val="Heading1"/>
      </w:pPr>
      <w:r>
        <w:t>【답변 요지】</w:t>
      </w:r>
    </w:p>
    <w:p>
      <w:r>
        <w:t>관할 경찰서장은 청원주의 통보를 받은 날부터 14일 이내에 현장을 방문하여 청원경찰의 의견을 청취하고 무기와 탄약 지급 제한 또는 회수의 적정성을 판단해야 합니다. 을 회사가 무기와 탄약을 출납할 때는 무기·탄약 출납부에 기록하고 소총은 1정당 15발 이내, 권총은 1정당 7발 이내로 제한하여 지급해야 합니다. 또한 지급한 무기와 탄약은 매주 1회 이상 손질하게 해야 하며, 오래된 탄약을 우선하여 출납해야 합니다.</w:t>
      </w:r>
    </w:p>
    <w:p>
      <w:pPr>
        <w:pStyle w:val="Heading1"/>
      </w:pPr>
      <w:r>
        <w:t>【관련 법령 및 해설】</w:t>
      </w:r>
    </w:p>
    <w:p>
      <w:r>
        <w:rPr>
          <w:b/>
          <w:i w:val="0"/>
          <w:color w:val="1F3864"/>
          <w:sz w:val="22"/>
        </w:rPr>
        <w:t>▸ 청원경찰법 시행규칙 제16조(무기관리수칙)</w:t>
      </w:r>
      <w:r>
        <w:t xml:space="preserve">   </w:t>
      </w:r>
      <w:r>
        <w:rPr>
          <w:b/>
          <w:i w:val="0"/>
          <w:color w:val="1A7F37"/>
          <w:sz w:val="18"/>
        </w:rPr>
        <w:t>[✓ 실존]</w:t>
      </w:r>
      <w:r>
        <w:t xml:space="preserve"> </w:t>
      </w:r>
      <w:r>
        <w:rPr>
          <w:b/>
          <w:i w:val="0"/>
          <w:color w:val="1A7F37"/>
          <w:sz w:val="18"/>
        </w:rPr>
        <w:t>[✓ 내용일치]</w:t>
      </w:r>
    </w:p>
    <w:p>
      <w:pPr>
        <w:ind w:left="320"/>
      </w:pPr>
      <w:r>
        <w:rPr>
          <w:b/>
          <w:i w:val="0"/>
          <w:sz w:val="18"/>
        </w:rPr>
        <w:t xml:space="preserve">· 조문 원문: </w:t>
      </w:r>
      <w:r>
        <w:rPr>
          <w:b w:val="0"/>
          <w:i w:val="0"/>
          <w:color w:val="333333"/>
          <w:sz w:val="18"/>
        </w:rPr>
        <w:t>제16조(무기관리수칙)</w:t>
        <w:br/>
        <w:t xml:space="preserve">① 영 제16조에 따라 무기와 탄약을 대여받은 청원주는 다음 각 호에 따라 무기와 탄약을 관리해야 한다.  </w:t>
        <w:br/>
        <w:t>1.  청원주가 무기와 탄약을 대여받았을 때에는 경찰청장이 정하는 무기ㆍ탄약 출납부 및 무기장비 운영카드를 갖춰 두고 기록하여야 한다.</w:t>
        <w:br/>
        <w:t>2.  청원주는 무기와 탄약의 관리를 위하여 관리책임자를 지정하고 관할 경찰서장에게 그 사실을 통보하여야 한다.</w:t>
        <w:br/>
        <w:t>3.  무기고 및 탄약고는 단층에 설치하고 환기ㆍ방습ㆍ방화 및 총받침대 등의 시설을 갖추어야 한다.</w:t>
        <w:br/>
        <w:t>4.  탄약고는 무기고와 떨어진 곳에 설치하고, 그 위치는 사무실이나 그 밖에 여러 사람을 수용하거나 여러 사람이 오고 가는 시설로부터 격리되어야 한다.</w:t>
        <w:br/>
        <w:t>5.  무기고와 탄약고에는 이중 잠금장치를 하고, 열쇠는 관리책임자가 보관하되, 근무시간 이후에는 숙직책임자에게 인계하여 보관시켜야 한다.</w:t>
        <w:br/>
        <w:t>6.  청원주는 경찰청장이 정하는 바에 따라 매월 무기와 탄약의 관리 실태를 파악하여 다음 달 3일까지 관할 경찰서장에게 통보하여야 한다.</w:t>
        <w:br/>
        <w:t>7.  청원주는 대여받은 무기와 탄약이 분실되거나 도난당하거나 빼앗기거나 훼손되는 등의 사고가 발생했을 때에는 지체 없이 그 사유를 관할 경찰서장에게 통보해야 한다.</w:t>
        <w:br/>
        <w:t>8.  청원주는 무기와 탄약이 분실되거나 도난당하거나 빼앗기거나 훼손되었을 때에는 경찰청장이 정하는 바에 따라 그 전액을 배상해야 한다. 다만, 전시ㆍ사변ㆍ천재지변이나 그 밖의 불가항력적인 사유가 있다고 시ㆍ도경찰청장이 인정하였을 때에는 그렇지 않다.</w:t>
        <w:br/>
        <w:t>② 영 제16조에 따라 무기와 탄약을 대여받은 청원주가 청원경찰에게 무기와 탄약을 출납하려는 경우에는 다음 각 호에 따라야 한다. 다만, 관할 경찰서장의 지시에 따라 제2호에 따른 탄약의 수를 늘리거나 줄일 수 있고, 무기와 탄약의 출납을 중지할 수 있으며, 무기와 탄약을 회수하여 집중관리할 수 있다.</w:t>
        <w:br/>
        <w:t>1.  무기와 탄약을 출납하였을 때에는 무기ㆍ탄약 출납부에 그 출납사항을 기록하여야 한다.</w:t>
        <w:br/>
        <w:t>2.  소총의 탄약은 1정당 15발 이내, 권총의 탄약은 1정당 7발 이내로 출납하여야 한다. 이 경우 생산된 후 오래된 탄약을 우선하여 출납하여야 한다.</w:t>
        <w:br/>
        <w:t>3.  청원경찰에게 지급한 무기와 탄약은 매주 1회 이상 손질하게 하여야 한다.</w:t>
        <w:br/>
        <w:t>4.  수리가 필요한 무기가 있을 때에는 그 목록과 무기장비 운영카드를 첨부하여 관할 경찰서장에게 수리를 요청할 수 있다.</w:t>
        <w:br/>
        <w:t>③ 청원주로부터 무기와 탄약을 지급받은 청원경찰은 다음 각 호의 사항을 준수하여야 한다.</w:t>
        <w:br/>
        <w:t>1.  무기를 지급받거나 반납할 때 또는 인계인수할 때에는 반드시 "앞에 총" 자세에서 "검사 총"을 하여야 한다.</w:t>
        <w:br/>
        <w:t>2.  무기와 탄약을 지급받았을 때에는 별도의 지시가 없으면 무기와 탄약을 분리하여 휴대하여야 하며, 소총은 "우로 어깨 걸어 총"의 자세를 유지하고, 권총은 "권총집에 넣어 총"의 자세를 유지하여야 한다.</w:t>
        <w:br/>
        <w:t>3.  지급받은 무기는 다른 사람에게 보관 또는 휴대하게 할 수 없으며 손질을 의뢰할 수 없다.</w:t>
        <w:br/>
        <w:t>4.  무기를 손질하거나 조작할 때에는 반드시 총구를 공중으로 향하게 하여야 한다.</w:t>
        <w:br/>
        <w:t>5.  무기와 탄약을 반납할 때에는 손질을 철저히 하여야 한다.</w:t>
        <w:br/>
        <w:t>6.  근무시간 이후에는 무기와 탄약을 청원주에게 반납하거나 교대근무자에게 인계하여야 한다.</w:t>
        <w:br/>
        <w:t xml:space="preserve">④ 청원주는 다음 각 호의 어느 하나에 해당하는 청원경찰에게 무기와 탄약을 지급해서는 안 되며, 지급한 무기와 탄약은 즉시 회수해야 한다.  </w:t>
        <w:br/>
        <w:t>1.  직무상 비위(非違)로 징계 대상이 된 사람</w:t>
        <w:br/>
        <w:t>2.  형사사건으로 조사 대상이 된 사람</w:t>
        <w:br/>
        <w:t>3.  사직 의사를 밝힌 사람</w:t>
        <w:br/>
        <w:t>4.  치매, 조현병, 조현정동장애, 양극성 정동장애(조울병), 재발성 우울장애 등의 정신질환으로 인하여 무기와 탄약의 휴대가 적합하지 않다고 해당 분야 전문의가 인정하는 사람</w:t>
        <w:br/>
        <w:t>5.  제1호부터 제4호까지의 규정 중 어느 하나에 준하는 사유로 청원주가 무기와 탄약을 지급하기에 적절하지 않다고 인정하는 사람</w:t>
        <w:br/>
        <w:t xml:space="preserve">6.  삭제  </w:t>
        <w:br/>
        <w:t xml:space="preserve">⑤ 청원주는 제4항에 따라 무기와 탄약을 지급하지 않거나 회수할 때에는 별지 제5호의2서식의 결정 통지서를 작성하여 지체 없이 해당 청원경찰에게 통지해야 한다. 다만, 지급한 무기와 탄약의 신속한 회수가 필요하다고 인정되는 경우에는 무기와 탄약을 먼저 회수한 후 통지서를 내줄 수 있다.  </w:t>
        <w:br/>
        <w:t xml:space="preserve">⑥ 청원주는 제4항에 따라 청원경찰에게 무기와 탄약을 지급하지 않거나 회수한 경우 7일 이내에 관할 경찰서장에게 별지 제5호의3서식의 결정 통보서를 작성하여 통보해야 한다.  </w:t>
        <w:br/>
        <w:t xml:space="preserve">⑦ 제6항에 따라 통보를 받은 관할 경찰서장은 통보받은 날부터 14일 이내에 무기와 탄약의 지급 제한 또는 회수의 적정성을 판단하기 위해 현장을 방문하여 해당 청원경찰의 의견을 청취하고 필요한 조치를 할 수 있다.  </w:t>
        <w:br/>
        <w:t>⑧ 청원주는 제4항 각 호의 사유가 소멸하게 된 경우에는 청원경찰에게 무기와 탄약을 지급할 수 있다.</w:t>
      </w:r>
    </w:p>
    <w:p>
      <w:pPr>
        <w:ind w:left="320"/>
      </w:pPr>
      <w:r>
        <w:rPr>
          <w:b/>
          <w:i w:val="0"/>
          <w:sz w:val="20"/>
        </w:rPr>
        <w:t xml:space="preserve">· 해설: </w:t>
      </w:r>
      <w:r>
        <w:rPr>
          <w:b w:val="0"/>
          <w:i w:val="0"/>
          <w:sz w:val="20"/>
        </w:rPr>
        <w:t>관할 경찰서장은 통보받은 날부터 14일 이내에 현장을 방문하여 해당 청원경찰의 의견을 청취하고 무기와 탄약의 지급 제한 또는 회수 적정성을 판단할 수 있습니다.</w:t>
      </w:r>
    </w:p>
    <w:p>
      <w:pPr>
        <w:pStyle w:val="Heading1"/>
      </w:pPr>
      <w:r>
        <w:t>【결론】</w:t>
      </w:r>
    </w:p>
    <w:p>
      <w:r>
        <w:t>을 회사가 무기와 탄약 수량을 줄이거나 회수할 경우 관할 경찰서장은 14일 이내에 현장 방문과 의견 청취 절차를 거쳐 적정성을 판단해야 합니다. 을 회사가 무기와 탄약을 출납할 때는 출납 기록, 발수 제한, 우선 출납 원칙, 정기 손질 의무를 준수해야 합니다. 갑은 경찰서장의 현장 방문 시 자신의 의견을 전달할 권리를 가지며, 이를 통해 부당한 회수나 제한을 방지할 수 있습니다.</w:t>
      </w:r>
    </w:p>
    <w:p>
      <w:pPr>
        <w:jc w:val="center"/>
      </w:pPr>
      <w:r>
        <w:rPr>
          <w:b w:val="0"/>
          <w:i w:val="0"/>
          <w:color w:val="666666"/>
        </w:rPr>
        <w:t>──────────────────────────────</w:t>
      </w:r>
    </w:p>
    <w:p>
      <w:r>
        <w:rPr>
          <w:b/>
          <w:i w:val="0"/>
          <w:sz w:val="20"/>
        </w:rPr>
        <w:t>인용 검증: 1/1 법제처 확인  |  내용 일치: 1/1  |  환각: 0건</w:t>
      </w:r>
    </w:p>
    <w:p>
      <w:r>
        <w:rPr>
          <w:b w:val="0"/>
          <w:i w:val="0"/>
          <w:color w:val="666666"/>
          <w:sz w:val="18"/>
        </w:rPr>
        <w:t>자율 수정: 0회  |  생성: Qwen3.5-27B · 교차검증: DeepSeek-R1-Distill-Qwen-32B (온프레미스)</w:t>
      </w:r>
    </w:p>
    <w:p>
      <w:r>
        <w:rPr>
          <w:b w:val="0"/>
          <w:i w:val="0"/>
          <w:color w:val="666666"/>
          <w:sz w:val="18"/>
        </w:rPr>
        <w:t>문서 생성: 2026-07-14  |  법제처 국가법령정보 Open API 근거 기반 자동 검증</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