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갑(선박 소유자)은 을(선원)과 근로계약을 체결하고, 을은 갑의 선박에서 근무를 시작했다. 이 선박은 외국 항구에 정박 중인데, 을은 근로계약의 일부 조항에 대해 불만을 가지게 되었고, 갑과의 근로관계에 대한 분쟁이 발생했다.</w:t>
        <w:br/>
        <w:br/>
        <w:t>[질문] 선박 소유자 갑과 선원 을 간의 근로관계에 관한 분쟁은 어떻게 해결되는가?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선박 소유자와 선원 간 근로관계 분쟁은 선원법 제130조에 따라 해양항만관청의 주선을 통해 해결할 수 있습니다. 단, 선원이 근로계약 조건 위반으로 인해 선원법 제28조에 따라 계약을 해지하고 손해배상을 청구하는 경우에는 사법적 구제 절차를 밟을 수 있습니다. 또한 선원의 근로관계는 선원법 제5조에 따라 근로기준법의 특정 조항이 직접 적용되므로 해당 기준을 준수해야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선원법 제130조(해양항만관청의 주선)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제130조(해양항만관청의 주선) 해양항만관청은 선박소유자와 선원 간에 생긴 근로관계에 관한 분쟁(「노동조합 및 노동관계조정법」 제2조제5호에 따른 노동쟁의는 제외한다)의 해결을 주선할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해양항만관청은 선박소유자와 선원 간 근로관계 분쟁 해결을 주선할 수 있으나 노동쟁의는 제외합니다.</w:t>
      </w:r>
    </w:p>
    <w:p>
      <w:r>
        <w:rPr>
          <w:b/>
          <w:i w:val="0"/>
          <w:color w:val="1F3864"/>
          <w:sz w:val="22"/>
        </w:rPr>
        <w:t>▸ 선원법 제28조(근로조건의 위반)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제28조(근로조건의 위반)</w:t>
        <w:br/>
        <w:t>① 선원은 선원근로계약에 명시된 근로조건이 사실과 다른 경우에는 선원근로계약을 해지하고, 근로조건 위반에 따른 손해배상을 선박소유자에게 청구할 수 있다.</w:t>
        <w:br/>
        <w:t>② 제1항에 따라 손해배상을 청구하려는 선원은 선원노동위원회에 신청하여 근로조건 위반 여부에 대하여 선원노동위원회의 인정을 받을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선원은 근로계약 조건이 사실과 다를 경우 계약을 해지하고 선박소유자에게 손해배상을 청구할 수 있습니다.</w:t>
      </w:r>
    </w:p>
    <w:p>
      <w:r>
        <w:rPr>
          <w:b/>
          <w:i w:val="0"/>
          <w:color w:val="1F3864"/>
          <w:sz w:val="22"/>
        </w:rPr>
        <w:t>▸ 선원법 제5조(다른 법률과의 관계)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제5조(다른 법률과의 관계)</w:t>
        <w:br/>
        <w:t xml:space="preserve">① 선원의 근로관계에 관하여는 「근로기준법」 제2조제1항제1호부터 제3호까지, 제3조부터 제6조까지, 제8조부터 제10조까지, 제40조, 제68조, 제74조, 제74조의2, 제107조(제8조 및 제9조 또는 제40조를 위반한 경우로 한정한다), 제110조(제10조와 제74조를 위반한 경우로 한정한다) 및 제114조(제6조를 위반한 경우로 한정한다)를 적용한다.  </w:t>
        <w:br/>
        <w:t>② 선원의 교육훈련에 관하여는 「국민 평생 직업능력 개발법」을 적용하지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선원의 근로관계에는 근로기준법의 특정 조항이 직접 적용되어 근로조건 보호 기준이 마련됩니다.</w:t>
      </w:r>
    </w:p>
    <w:p>
      <w:pPr>
        <w:pStyle w:val="Heading1"/>
      </w:pPr>
      <w:r>
        <w:t>【결론】</w:t>
      </w:r>
    </w:p>
    <w:p>
      <w:r>
        <w:t>갑과 을의 분쟁은 먼저 해양항만관청의 주선을 통해 조정받는 것이 원칙이나, 근로계약 위반이 명백할 경우 을은 계약을 해지하고 손해배상을 청구할 수 있습니다. 실무에서는 선원법 제5조에 따라 근로기준법 기준을 먼저 확인하여 계약 조건 위반 여부를 판단해야 합니다. 분쟁 해결 시 행정적 주선과 사법적 구제 수단을 상황에 따라 적절히 병행하여 활용하는 것이 효과적입니다.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