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갑, 을, 병 세 명의 법무사는 함께 법무사법인을 설립하기로 결정했습니다. 이들은 주사무소를 서울에 두기로 하였으며, 갑은 법무사로서 8년간 업무를 수행해 온 경험이 있습니다. 이들은 법무사법인을 설립하기 위한 절차를 알아보고, 설립 후 필요한 조치에 대해 고민하고 있습니다.</w:t>
        <w:br/>
        <w:br/>
        <w:t>[질문] 갑, 을, 병이 법무사법인을 설립하기 위해 어떤 절차를 거쳐야 하며, 설립인가 후 2주 이내에 어떤 조치를 해야 하고, 법무사법인의 구성원 자격 요건은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법무사법인을 설립하려면 구성원인 법무사가 정관을 작성하여 주사무소 소재지 지방법무사회를 거쳐 대법원장의 인가를 받아야 합니다. 제공된 참고 조문에는 설립 인가 후 2 주 이내에 취해야 할 구체적 조치나 구성원의 자격 요건에 대한 규정이 포함되어 있지 않습니다. 따라서 주어진 자료 범위 내에서는 설립 절차만 명확히 답변할 수 있으며, 나머지 사항은 관련 조문이 부재하여 판단할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법무사법 제34조(설립 절차)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제34조(설립 절차) 법무사법인을 설립하려면 구성원이 될 법무사가 정관(定款)을 작성하여 주(主)사무소 소재지의 지방법무사회를 거쳐 대법원장의 인가(認可)를 받아야 한다. 정관을 변경할 때에도 또한 같다.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법무사법인을 설립하려면 구성원이 될 법무사가 정관을 작성하여 주사무소 소재지의 지방법무사회를 거쳐 대법원장의 인가를 받아야 합니다. 정관을 변경할 때에도 같은 절차를 따라야 하며, 이는 법무사법인의 설립과 정관 변경에 관한 기본 요건을 규정합니다.</w:t>
      </w:r>
    </w:p>
    <w:p>
      <w:r>
        <w:rPr>
          <w:b/>
          <w:i w:val="0"/>
          <w:color w:val="1F3864"/>
          <w:sz w:val="22"/>
        </w:rPr>
        <w:t>▸ 법무사법 제47조의3(설립절차)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제47조의3(설립절차) 법무사법인(유한)을 설립하려면 구성원이 될 법무사가 정관을 작성하여 주사무소 소재지의 지방법무사회를 거쳐 대법원장의 인가를 받아야 한다. 정관을 변경할 때에도 또한 같다.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법무사법인 (유한) 을 설립하려면 구성원이 될 법무사가 정관을 작성하여 주사무소 소재지의 지방법무사회를 거쳐 대법원장의 인가를 받아야 합니다. 정관을 변경할 때에도 같은 절차를 따라야 하며, 이는 유한 형태의 법무사법인 설립에 적용되는 절차입니다.</w:t>
      </w:r>
    </w:p>
    <w:p>
      <w:pPr>
        <w:pStyle w:val="Heading1"/>
      </w:pPr>
      <w:r>
        <w:t>【결론】</w:t>
      </w:r>
    </w:p>
    <w:p>
      <w:r>
        <w:t>갑, 을, 병은 정관을 작성하여 서울 소재 지방법무사회를 거쳐 대법원장의 인가를 받는 절차를 거쳐야 합니다. 다만, 제공된 참고 조문에는 설립 인가 후 2 주 이내에 취해야 할 조치나 구성원 자격 요건에 대한 규정이 없으므로 해당 사항에 대해서는 답변할 수 없습니다. 실무에서는 법무사법 및 동법 시행규칙 등 추가 법령을 확인하여 설립 후 신고 의무와 구성원 자격 요건을 반드시 확인해야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