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 주식회사는 최근 회사 운영 자금을 마련하기 위해 신주를 발행했습니다. 을은 갑 회사의 주주로서 이번 신주 발행이 적법하지 않다고 주장하고 있으며, 자신이 보유한 주식 수에 따라 신주를 배정받기를 원하고 있습니다. 이 상황에서 을은 신주 발행의 무효를 주장하고 싶어하고, 신주의 배정을 받을 권리에 대해 궁금해하고 있습니다.</w:t>
        <w:br/>
        <w:br/>
        <w:t>[질문] 을이 갑 회사의 신주발행의 무효를 주장할 수 있는 기간은 어떻게 되며, 을은 어떤 조건으로 신주의 배정을 받을 권리가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주주인 을은 신주 발행의 무효를 주장하기 위해 신주를 발행한 날로부터 6 개월 이내에 소를 제기해야 합니다. 신주 배정권은 주주가 현재 보유한 주식 수에 비례하여 신주를 배정받을 수 있는 권리로, 이는 주주의 기본적 권리입니다. 다만 신주 발행 무효 소는 주주, 이사, 감사에 한하여 제기할 수 있으며, 소멸시효를 준수해야만 권리를 행사할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제429조(신주발행무효의 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제429조(신주발행무효의 소) 신주발행의 무효는 주주ㆍ이사 또는 감사에 한하여 신주를 발행한 날로부터 6월내에 소만으로 이를 주장할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신주 발행의 무효는 주주, 이사 또는 감사에 한하여 신주를 발행한 날로부터 6 개월 이내에 소만으로 주장할 수 있습니다. 이 조항은 무효 주장을 할 수 있는 주체와 기간을 엄격히 제한하여 회사의 거래 안정성을 보호합니다. 따라서 을은 주주로서 6 개월이라는 소멸시효 내에 반드시 법원에 소를 제기해야 무효를 주장할 수 있습니다.</w:t>
      </w:r>
    </w:p>
    <w:p>
      <w:r>
        <w:rPr>
          <w:b/>
          <w:i w:val="0"/>
          <w:color w:val="1F3864"/>
          <w:sz w:val="22"/>
        </w:rPr>
        <w:t>▸ 상법 제418조(신주인수권의 내용 및 배정일의 지정ㆍ공고)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제418조(신주인수권의 내용 및 배정일의 지정ㆍ공고)</w:t>
        <w:br/>
        <w:t xml:space="preserve">①주주는 그가 가진 주식 수에 따라서 신주의 배정을 받을 권리가 있다.  </w:t>
        <w:br/>
        <w:t xml:space="preserve">②회사는 제1항의 규정에 불구하고 정관에 정하는 바에 따라 주주 외의 자에게 신주를 배정할 수 있다. 다만, 이 경우에는 신기술의 도입, 재무구조의 개선 등 회사의 경영상 목적을 달성하기 위하여 필요한 경우에 한한다.  </w:t>
        <w:br/>
        <w:t xml:space="preserve">③회사는 일정한 날을 정하여 그 날에 주주명부에 기재된 주주가 제1항의 권리를 가진다는 뜻과 신주인수권을 양도할 수 있을 경우에는 그 뜻을 그 날의 2주간전에 공고하여야 한다. 그러나 그 날이 제354조제1항의 기간 중인 때에는 그 기간의 초일의 2주간전에 이를 공고하여야 한다.  </w:t>
        <w:br/>
        <w:t>④ 제2항에 따라 주주 외의 자에게 신주를 배정하는 경우 회사는 제416조제1호, 제2호, 제2호의2, 제3호 및 제4호에서 정하는 사항을 그 납입기일의 2주 전까지 주주에게 통지하거나 공고하여야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주주는 그가 가진 주식 수에 따라서 신주의 배정을 받을 권리가 있습니다. 이는 기존 주주가 회사의 지분 비율이 희석되지 않도록 보호하기 위한 선취권적 성격을 가진 권리입니다. 을은 갑 회사의 주주이므로 그가 보유한 주식 수에 비례하여 신주를 배정받을 권리가 법적으로 인정됩니다.</w:t>
      </w:r>
    </w:p>
    <w:p>
      <w:pPr>
        <w:pStyle w:val="Heading1"/>
      </w:pPr>
      <w:r>
        <w:t>【결론】</w:t>
      </w:r>
    </w:p>
    <w:p>
      <w:r>
        <w:t>을은 신주 발행 무효를 주장하려면 발행일로부터 6 개월 이내에 소를 제기해야 하며, 이를 놓치면 무효 주장을 할 수 없습니다. 또한 을은 기존 주주로서 보유 주식 수에 비례하여 신주를 배정받을 권리가 있으므로, 적법한 절차에 따라 배정을 요구할 수 있습니다. 실무적으로는 무효 소 제기 기간을 엄격히 준수하고, 배정권 행사가 방해받는 경우 이에 대한 구제 절차를 병행해야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