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갑(지방자치단체)와 을(지역 사업가) 사이에 계약이 체결되어 을이 갑에게 일정 금액을 지급해야 하는 상황이 발생했습니다. 을은 계약 체결 후 금전 지급 의무를 이행하지 않았고, 갑은 이 사실을 알고도 5년 동안 아무런 조치를 취하지 않았습니다. 이제 갑은 을에게 지급을 요구하고자 합니다.</w:t>
        <w:br/>
        <w:br/>
        <w:t>[질문] 갑이 을에게 금전 지급을 요구할 수 있는 권리는 몇 년간 행사하지 않으면 소멸시효가 완성되는가?</w:t>
        <w:br/>
        <w:br/>
        <w:t>위 상황에 적용되는 대한민국 법조문을 '법령명 제N조' 형식으로 구체적으로 인용하여 근거와 함께 답하세요.</w:t>
      </w:r>
    </w:p>
    <w:p>
      <w:pPr>
        <w:pStyle w:val="Heading1"/>
      </w:pPr>
      <w:r>
        <w:t>【답변 요지】</w:t>
      </w:r>
    </w:p>
    <w:p>
      <w:r>
        <w:t>지방자치단체가 금전 지급을 목적으로 하는 권리를 행사하지 않은 기간이 5년을 경과하면 소멸시효가 완성됩니다. 이는 지방재정법에 특별한 규정이 있어 민법의 일반 소멸시효와 구별되는 점입니다. 따라서 갑은 5년 동안 아무런 조치를 취하지 않았으므로 을에 대한 금전 지급 청구권은 소멸시효로 인해 소멸한 것으로 봅니다.</w:t>
      </w:r>
    </w:p>
    <w:p>
      <w:pPr>
        <w:pStyle w:val="Heading1"/>
      </w:pPr>
      <w:r>
        <w:t>【관련 법령 및 해설】</w:t>
      </w:r>
    </w:p>
    <w:p>
      <w:r>
        <w:rPr>
          <w:b/>
          <w:i w:val="0"/>
          <w:color w:val="1F3864"/>
          <w:sz w:val="22"/>
        </w:rPr>
        <w:t>▸ 지방재정법 제82조(금전채권과 채무의 소멸시효)</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제82조(금전채권과 채무의 소멸시효)</w:t>
        <w:br/>
        <w:t>① 금전의 지급을 목적으로 하는 지방자치단체의 권리는 시효에 관하여 다른 법률에 특별한 규정이 있는 경우를 제외하고는 5년간 행사하지 아니하면 소멸시효가 완성한다.</w:t>
        <w:br/>
        <w:t>② 금전의 지급을 목적으로 하는 지방자치단체에 대한 권리도 제1항과 같다.</w:t>
      </w:r>
    </w:p>
    <w:p>
      <w:pPr>
        <w:ind w:left="320"/>
      </w:pPr>
      <w:r>
        <w:rPr>
          <w:b/>
          <w:i w:val="0"/>
          <w:sz w:val="20"/>
        </w:rPr>
        <w:t xml:space="preserve">· 해설: </w:t>
      </w:r>
      <w:r>
        <w:rPr>
          <w:b w:val="0"/>
          <w:i w:val="0"/>
          <w:sz w:val="20"/>
        </w:rPr>
        <w:t>지방자치단체가 금전 지급을 목적으로 하는 권리는 다른 법률에 특별한 규정이 없는 한 5년간 행사하지 않으면 소멸시효가 완성됩니다. 이 조항은 지방자치단체의 채권 보호를 위해 일반 민법보다 짧은 시효 기간을 정한 특별법 규정에 해당합니다. 계약상 금전 지급 의무를 이행하지 않은 채 5년이 지났으므로 갑의 권리는 시효로 소멸합니다.</w:t>
      </w:r>
    </w:p>
    <w:p>
      <w:pPr>
        <w:pStyle w:val="Heading1"/>
      </w:pPr>
      <w:r>
        <w:t>【결론】</w:t>
      </w:r>
    </w:p>
    <w:p>
      <w:r>
        <w:t>갑은 을에게 금전 지급을 요구할 수 있는 권리가 5년 소멸시효로 인해 소멸되었으므로 더 이상 법적 강제력을 행사할 수 없습니다. 지방자치단체의 금전 채권은 지방재정법 제82조에 따라 5년이라는 엄격한 시효 기간이 적용되므로, 시효 완성 전에 반드시 청구하거나 시효 중단을 위한 조치를 취해야 합니다. 갑은 현재 시효 완성으로 인해 권리를 행사할 수 없으므로, 을의 자발적인 변제나 시효 완성 후의 새로운 약정 등 특별한 사정이 없는 한 구제받을 수 없습니다.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