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군사법원에서 유죄 판결을 받아 징역 3년을 선고받았다. 이후 갑은 새로운 증거를 발견하여 재심을 신청했고, 재심 개시가 결정되었다. 현재 갑은 형을 집행 중이다.</w:t>
        <w:br/>
        <w:br/>
        <w:t>[질문] 갑의 재심에서 군사법원은 원판결보다 무거운 형을 선고할 수 있는가, 그리고 재심 개시가 결정된 경우 갑의 형 집행은 어떻게 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재심에서는 원판결의 형보다 무거운 형을 선고할 수 없으므로 갑에게 불이익한 형량 변경은 불가능합니다. 다만 재심 개시 결정만으로 형 집행이 자동으로 정지되는 것은 아니며, 법원의 별도의 집행 정지 결정이 필요합니다. 무고로 인한 유죄 판결이 확정된 경우 등 특정 사유가 입증되면 재심 개시 요건이 충족될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군사법원법 제489조(불이익 변경의 금지)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제489조(불이익 변경의 금지) 재심에서는 원판결의 형보다 무거운 형을 선고하지 못한다.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재심 절차에서는 원판결에서 선고된 형보다 더 무거운 형을 선고하는 것을 원칙적으로 금지합니다. 이는 재심 신청인이 불이익을 두려워하지 않고 재심을 청구할 수 있도록 보호하기 위한 규정입니다. 따라서 갑의 경우 징역 3년보다 무거운 형을 선고받을 수 없습니다.</w:t>
      </w:r>
    </w:p>
    <w:p>
      <w:r>
        <w:rPr>
          <w:b/>
          <w:i w:val="0"/>
          <w:color w:val="1F3864"/>
          <w:sz w:val="22"/>
        </w:rPr>
        <w:t>▸ 군사법원법 제469조(재심이유)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 xml:space="preserve">제469조(재심이유) 재심은 다음 각 호의 어느 하나에 해당하는 사유가 있을 때에 유죄의 확정판결에 대하여 그 선고를 받은 사람의 이익을 위하여 청구할 수 있다.  </w:t>
        <w:br/>
        <w:t>1.  원판결의 증거가 된 서류 또는 증거물이 확정판결에 따라 위조 또는 변조된 것이 증명되었을 때</w:t>
        <w:br/>
        <w:t>2.  원판결의 증거가 된 증언ㆍ감정ㆍ통역 또는 번역이 확정판결에 따라 거짓인 것이 증명되었을 때</w:t>
        <w:br/>
        <w:t>3.  무고(誣告)로 인하여 유죄를 선고받은 경우에 그 무고의 죄가 확정판결에 따라 증명되었을 때</w:t>
        <w:br/>
        <w:t>4.  원판결의 증거가 된 재판이 확정재판에 따라 변경되었을 때</w:t>
        <w:br/>
        <w:t>5.  유죄를 선고받은 사람에게 무죄 또는 면소를, 형을 선고받은 사람에게 형의 면제 또는 원판결이 인정한 죄보다 가벼운 죄를 인정할 명백한 증거가 새로 발견되었을 때</w:t>
        <w:br/>
        <w:t>6.  저작권, 특허권, 실용신안권, 디자인권 또는 상표권을 침해한 죄로 유죄를 선고받은 사건에 관하여 그 권리에 대한 무효의 심결 또는 무효의 판결이 확정되었을 때</w:t>
        <w:br/>
        <w:t>7.  원판결, 전심판결 또는 그 판결의 기초가 된 조사에 관여한 재판관이나 법관, 공소의 제기 또는 그 공소의 기초가 된 수사에 관여한 군검사, 검사, 군사법경찰관 또는 사법경찰관이 그 직무에 관한 죄를 범한 것이 확정판결에 따라 증명되었을 때. 다만, 원판결의 선고 전에 재판관, 법관, 군검사, 검사, 군사법경찰관 또는 사법경찰관에 대하여 공소가 제기된 경우에는 원판결을 한 군사법원이나 상소법원이 그 사유를 알지 못하였을 때에만 재심을 청구할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무고로 인하여 유죄를 선고받은 경우 그 무고의 죄가 확정판결로 증명되었을 때 재심을 개시할 수 있는 사유가 됩니다. 이는 새로운 증거로 무고 사실이 입증되어 재심 개시 결정이 내려진 경우를 포함합니다.</w:t>
      </w:r>
    </w:p>
    <w:p>
      <w:pPr>
        <w:pStyle w:val="Heading1"/>
      </w:pPr>
      <w:r>
        <w:t>【결론】</w:t>
      </w:r>
    </w:p>
    <w:p>
      <w:r>
        <w:t>갑의 재심에서는 군사법원법 제489조에 따라 원판결보다 무거운 형을 선고할 수 없으므로 형량 불이익은 발생하지 않습니다. 다만 재심 개시 결정이 내려졌다고 해서 형 집행이 자동으로 중단되는 것은 아니므로, 갑은 별도로 형 집행 정지 결정을 신청해야 합니다. 새로운 증거가 무고 사실을 증명하는 등 재심 개시 사유에 해당한다면 무죄 또는 경량 판결을 받을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