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도로교통법을 위반하여 과태료 납부고지서를 받았습니다. 갑은 고지서를 받고 나서도 60일이 지나도록 과태료를 납부하지 않았습니다. 이제 과태료를 제때 납부하지 않음으로 인해 어떤 조치가 갑에게 취해질 수 있는지 궁금해졌습니다.</w:t>
        <w:br/>
        <w:br/>
        <w:t>[질문] 갑은 과태료 납부고지서를 받은 날부터 몇 일 이내에 과태료를 납부해야 하며, 납부기한 내에 과태료를 납부하지 않으면 어떤 조치가 갑에게 취해질 수 있는가?</w:t>
        <w:br/>
        <w:br/>
        <w:t>위 상황에 적용되는 대한민국 법조문을 '법령명 제N조' 형식으로 구체적으로 인용하여 근거와 함께 답하세요.</w:t>
      </w:r>
    </w:p>
    <w:p>
      <w:pPr>
        <w:pStyle w:val="Heading1"/>
      </w:pPr>
      <w:r>
        <w:t>【답변 요지】</w:t>
      </w:r>
    </w:p>
    <w:p>
      <w:r>
        <w:t>과태료 납부고지서를 받은 날부터 60일 이내에 과태료를 납부해야 하며, 천재지변 등 부득이한 사유가 있는 경우 그 사유가 소멸한 날부터 5일 이내에 납부해야 합니다. 납부기한 내에 과태료를 납부하지 않으면 시장 등이 체납처분을 하기 전에 자동차세 납부고지서와 함께 미납 과태료의 납부를 고지할 수 있습니다. 이는 도로교통법 위반으로 부과된 과태료의 미납 시 행정적 강제 수단을 마련하기 위한 규정입니다.</w:t>
      </w:r>
    </w:p>
    <w:p>
      <w:pPr>
        <w:pStyle w:val="Heading1"/>
      </w:pPr>
      <w:r>
        <w:t>【관련 법령 및 해설】</w:t>
      </w:r>
    </w:p>
    <w:p>
      <w:r>
        <w:rPr>
          <w:b/>
          <w:i w:val="0"/>
          <w:color w:val="1F3864"/>
          <w:sz w:val="22"/>
        </w:rPr>
        <w:t>▸ 도로교통법 시행령 제88조(과태료 부과 및 징수 절차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제88조(과태료 부과 및 징수 절차 등)</w:t>
        <w:br/>
        <w:t xml:space="preserve">① 시ㆍ도경찰청장, 시장등 또는 교육감은 법 제160조 및 법 제161조에 따라 과태료를 부과하려는 경우에는 행정안전부령으로 정하는 단속대장과 과태료 부과대상자 명부에 그 내용을 기록하여야 한다. 이 경우 단속대장은 특별한 사유가 없으면 전자적 처리가 가능한 방법으로 작성ㆍ관리하여야 한다.  </w:t>
        <w:br/>
        <w:t>② 시장등은 법 제160조제3항에 따라 법 제32조부터 제34조까지의 규정을 위반한 차의 운전자를 고용하고 있는 사람이나 직접 운전자나 차를 관리하는 지위에 있는 사람 또는 차의 사용자(이하 "고용주등"이라 한다)에게 과태료를 부과하려는 경우에는 주차ㆍ정차위반 차에 과태료부과대상차표지를 붙인 후 해당 차를 촬영하거나 무인 교통단속용 장비로 주차ㆍ정차위반 차를 촬영한 사진증거 등의 증거자료를 갖추어 부과하여야 하고, 증거자료는 관련 번호를 부여하여 보존하여야 한다.</w:t>
        <w:br/>
        <w:t>③ 시장등은 법 제160조제3항에도 불구하고 같은 조 제4항제3호에 따라 차의 고용주등에게 과태료처분을 할 수 없을 때에는 위반행위를 한 운전자를 증명하는 자료를 첨부하여 관할 경찰서장에게 그 사실을 통보하여야 한다.</w:t>
        <w:br/>
        <w:t xml:space="preserve">④ 법 제160조에 따른 과태료의 부과기준은 별표 6과 같다. 다만, 어린이보호구역 및 노인ㆍ장애인보호구역에서 오전 8시부터 오후 8시까지 법 제5조, 제17조제3항 및 제32조부터 제34조까지의 규정 중 어느 하나를 위반한 경우 과태료의 부과기준은 별표 7과 같다.  </w:t>
        <w:br/>
        <w:t xml:space="preserve">⑤ 「질서위반행위규제법」 제18조에 따른 자진납부자에 대한 과태료 감경 비율은 같은 법 시행령 제5조의 감경 범위에서 다음 각 호의 기준에 따라 행정안전부령으로 정하는 비율로 한다.  </w:t>
        <w:br/>
        <w:t>1.  과태료 체납률</w:t>
        <w:br/>
        <w:t>2.  위반행위의 종류, 내용 및 정도</w:t>
        <w:br/>
        <w:t>3.  범칙금과의 형평성</w:t>
        <w:br/>
        <w:t>⑥ 법 제160조에 따른 과태료는 과태료 납부고지서를 받은 날부터 60일 이내에 내야 한다. 다만, 천재지변이나 그 밖의 부득이한 사유로 과태료를 낼 수 없을 때에는 그 사유가 없어진 날부터 5일 이내에 내야 한다.</w:t>
        <w:br/>
        <w:t>⑦ 시장등은 과태료의 납부 고지를 받은 자가 납부기간 이내에 과태료를 내지 아니하면 「질서위반행위규제법」 제24조제3항에 따른 체납처분을 하기 전에 지방세 중 자동차세의 납부고지서와 함께 미납과태료(가산금을 포함한다)의 납부를 고지할 수 있다.</w:t>
        <w:br/>
        <w:t xml:space="preserve">⑧ 시ㆍ도경찰청장 또는 시장등은 차의 등록원부가 있는 지역 또는 노면전차 운영자의 소재지(법인인 경우에는 주된 사무소의 소재지를 말한다)가 있는 지역(이하 "차적지"라 한다)이 다른 관할구역인 경우에는 행정안전부령으로 정하는 바에 따라 차적지를 관할하는 시ㆍ도경찰청장 또는 시장등에게 과태료 징수를 의뢰하여야 한다. 이 경우 과태로 징수를 의뢰한 시장등은 차적지를 관할하는 시장등에게 징수된 과태료의 100분의 30 범위에서 행정안전부령으로 정하는 징수 수수료를 지급하여야 한다.  </w:t>
        <w:br/>
        <w:t>⑨ 제1항부터 제8항까지에서 규정한 사항 외에 과태료의 부과 및 징수 등에 필요한 사항은 행정안전부령으로 정한다.</w:t>
      </w:r>
    </w:p>
    <w:p>
      <w:pPr>
        <w:ind w:left="320"/>
      </w:pPr>
      <w:r>
        <w:rPr>
          <w:b/>
          <w:i w:val="0"/>
          <w:sz w:val="20"/>
        </w:rPr>
        <w:t xml:space="preserve">· 해설: </w:t>
      </w:r>
      <w:r>
        <w:rPr>
          <w:b w:val="0"/>
          <w:i w:val="0"/>
          <w:sz w:val="20"/>
        </w:rPr>
        <w:t>과태료는 납부고지서를 받은 날부터 60일 이내에 납부해야 하며 천재지변 등 부득이한 사유로 납부할 수 없는 경우 그 사유가 없어진 날부터 5일 이내에 납부해야 합니다.</w:t>
      </w:r>
    </w:p>
    <w:p>
      <w:r>
        <w:rPr>
          <w:b/>
          <w:i w:val="0"/>
          <w:color w:val="1F3864"/>
          <w:sz w:val="22"/>
        </w:rPr>
        <w:t>▸ 도로교통법 시행규칙 제143조(과태료납부고지서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제143조(과태료납부고지서 등)</w:t>
        <w:br/>
        <w:t xml:space="preserve">① 법 제160조, 법 제161조 및 영 제88조제1항에 따른 과태료의 부과는 다음 각 호의 서식에 따른다  </w:t>
        <w:br/>
        <w:t>1.  우편으로 송부하는 경우：별지 제151호서식의 과태료납부고지서</w:t>
        <w:br/>
        <w:t>2.  교부하는 경우</w:t>
        <w:br/>
        <w:t>3.  인터넷을 이용하여 발행하는 경우 : 별지 제153호서식의 과태료납부고지서</w:t>
        <w:br/>
        <w:t xml:space="preserve">② 「질서위반행위규제법」 제16조제1항에 따른 과태료 부과 사전통지는 다음 각 호의 서식에 따른다.  </w:t>
        <w:br/>
        <w:t>1.  우편으로 송부하는 경우：별지 제154호서식의 과태료납부 사전통지서</w:t>
        <w:br/>
        <w:t>2.  교부하는 경우(제3호에 해당하는 경우는 제외한다)：별지 제155호서식의 과태료납부 사전통지서</w:t>
        <w:br/>
        <w:t>3.  휴대용 컴퓨터 등을 이용하여 교부하는 경우：별지 제155호의2서식의 과태료납부 사전통지서</w:t>
        <w:br/>
        <w:t>4.  인터넷을 이용하여 발행하는 경우 : 별지 제155호의2서식의 과태료부과사전통지서</w:t>
      </w:r>
    </w:p>
    <w:p>
      <w:pPr>
        <w:ind w:left="320"/>
      </w:pPr>
      <w:r>
        <w:rPr>
          <w:b/>
          <w:i w:val="0"/>
          <w:sz w:val="20"/>
        </w:rPr>
        <w:t xml:space="preserve">· 해설: </w:t>
      </w:r>
      <w:r>
        <w:rPr>
          <w:b w:val="0"/>
          <w:i w:val="0"/>
          <w:sz w:val="20"/>
        </w:rPr>
        <w:t>과태료 부과는 우편 송부, 교부, 인터넷 발행 등 각 방식에 따라 정해진 서식의 과태료납부고지서를 사용하여야 합니다.</w:t>
      </w:r>
    </w:p>
    <w:p>
      <w:pPr>
        <w:pStyle w:val="Heading1"/>
      </w:pPr>
      <w:r>
        <w:t>【결론】</w:t>
      </w:r>
    </w:p>
    <w:p>
      <w:r>
        <w:t>갑은 과태료 납부고지서를 받은 날부터 60일 이내에 납부해야 하며, 이를 지키지 않을 경우 체납처분 전 단계로 자동차세 고지서와 함께 미납 과태료 납부 고지를 받을 수 있습니다. 따라서 갑은 지체 없이 과태료를 납부하거나 부득이한 사유가 입증될 경우 해당 기간 내 납부 절차를 밟아야 합니다. 미납 시 추가적인 행정 절차가 진행될 수 있으므로 신속한 대응이 필요합니다.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