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을을 폭행한 혐의로 A시 지방법원에 기소되었습니다. 그러나 법원의 심리중 해당 사건은 B시의 전속관할임이 밝혀졌습니다.</w:t>
        <w:br/>
        <w:br/>
        <w:t>이로 인해 A시 지방법원은 이 사건을 계속 심리할 권한이 없게 되었습니다.</w:t>
        <w:br/>
        <w:br/>
        <w:t>[질문] 이 경우, A시 지방법원은 어떤 판결을 내려야 하는가?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질문은 형사사건인 폭행죄의 관할권 문제이므로, 제공된 민사소송법 및 행정소송법 조문은 적용할 수 없습니다. 형사사건에서 관할권이 없는 법원은 형사소송법에 따라 관할이 있는 법원으로 사건을 이송해야 하며, 이를 거부하거나 기각할 수는 없습니다. 따라서 제공된 참고 조문 범위 내에서는 이 사안에 대한 구체적인 판결 근거를 제시할 수 없습니다.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민사소송법 제453조(재심관할법원)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제453조(재심관할법원)</w:t>
        <w:br/>
        <w:t>①재심은 재심을 제기할 판결을 한 법원의 전속관할로 한다.</w:t>
        <w:br/>
        <w:t>②심급을 달리하는 법원이 같은 사건에 대하여 내린 판결에 대한 재심의 소는 상급법원이 관할한다. 다만, 항소심판결과 상고심판결에 각각 독립된 재심사유가 있는 때에는 그러하지 아니하다.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이 조문은 민사사건에서 재심을 제기할 때의 전속관할을 규정하고 있어 형사사건의 관할권 이송 문제와는 무관합니다.</w:t>
      </w:r>
    </w:p>
    <w:p>
      <w:r>
        <w:rPr>
          <w:b/>
          <w:i w:val="0"/>
          <w:color w:val="1F3864"/>
          <w:sz w:val="22"/>
        </w:rPr>
        <w:t>▸ 민사소송법 제34조(관할위반 또는 재량에 따른 이송)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제34조(관할위반 또는 재량에 따른 이송)</w:t>
        <w:br/>
        <w:t>①법원은 소송의 전부 또는 일부에 대하여 관할권이 없다고 인정하는 경우에는 결정으로 이를 관할법원에 이송한다.</w:t>
        <w:br/>
        <w:t>②지방법원 단독판사는 소송에 대하여 관할권이 있는 경우라도 상당하다고 인정하면 직권 또는 당사자의 신청에 따른 결정으로 소송의 전부 또는 일부를 같은 지방법원 합의부에 이송할 수 있다.</w:t>
        <w:br/>
        <w:t>③지방법원 합의부는 소송에 대하여 관할권이 없는 경우라도 상당하다고 인정하면 직권으로 또는 당사자의 신청에 따라 소송의 전부 또는 일부를 스스로 심리ㆍ재판할 수 있다.</w:t>
        <w:br/>
        <w:t>④전속관할이 정하여진 소에 대하여는 제2항 및 제3항의 규정을 적용하지 아니한다.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이 조문은 민사소송에서 관할권이 없더라도 상당하다고 인정될 때 심리할 수 있는 예외를 규정하고 있으나, 형사사건에는 적용되지 않습니다.</w:t>
      </w:r>
    </w:p>
    <w:p>
      <w:r>
        <w:rPr>
          <w:b/>
          <w:i w:val="0"/>
          <w:color w:val="1F3864"/>
          <w:sz w:val="22"/>
        </w:rPr>
        <w:t>▸ 행정소송법 제9조(재판관할)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제9조(재판관할)</w:t>
        <w:br/>
        <w:t xml:space="preserve">①취소소송의 제1심관할법원은 피고의 소재지를 관할하는 행정법원으로 한다.  </w:t>
        <w:br/>
        <w:t xml:space="preserve">② 제1항에도 불구하고 다음 각 호의 어느 하나에 해당하는 피고에 대하여 취소소송을 제기하는 경우에는 대법원소재지를 관할하는 행정법원에 제기할 수 있다.  </w:t>
        <w:br/>
        <w:t>1.  중앙행정기관, 중앙행정기관의 부속기관과 합의제행정기관 또는 그 장</w:t>
        <w:br/>
        <w:t>2.  국가의 사무를 위임 또는 위탁받은 공공단체 또는 그 장</w:t>
        <w:br/>
        <w:t>③토지의 수용 기타 부동산 또는 특정의 장소에 관계되는 처분등에 대한 취소소송은 그 부동산 또는 장소의 소재지를 관할하는 행정법원에 이를 제기할 수 있다.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이 조문은 행정소송의 재판관할에 관한 사항으로, 형사사건인 폭행죄의 관할권 결정과는 관련이 없습니다.</w:t>
      </w:r>
    </w:p>
    <w:p>
      <w:pPr>
        <w:pStyle w:val="Heading1"/>
      </w:pPr>
      <w:r>
        <w:t>【결론】</w:t>
      </w:r>
    </w:p>
    <w:p>
      <w:r>
        <w:t>제공된 참고 조문은 모두 민사 또는 행정소송에 관한 규정으로, 형사사건인 폭행죄의 관할권 문제에는 적용할 수 없습니다. 형사사건에서 관할권이 없는 법원은 형사소송법에 따라 관할이 있는 법원으로 사건을 이송하는 결정을 내려야 합니다. 따라서 주어진 참고 조문만으로는 A 시 지방법원이 내려야 할 판결의 근거를 구체적으로 제시할 수 없으며, 형사소송법 관련 조문이 필요합니다.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3/3 법제처 확인  |  내용 일치: 3/3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