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자신의 디자인을 상표로 등록하기 위해 특허청에 신청하였으나, 을이 유사한 디자인을 이미 상표로 등록한 상태였습니다. 갑은 상표 등록 거절 결정을 받고 심판을 청구했으나, 특허청은 을의 상표와의 혼동 가능성을 이유로 심판 청구를 각하하였습니다. 이후 갑은 자신의 디자인이 을의 상품과 전혀 관련이 없는 별개의 용도로 사용된다는 새로운 증거를 제출하여 다시 심판을 청구하고자 합니다.</w:t>
        <w:br/>
        <w:br/>
        <w:t>[질문] 갑이 상표 등록 심판을 다시 청구할 수 있는 경우는 무엇이며, 이 경우 상표의 정의와 관련하여 예외가 발생할 수 있는 상황은 무엇인가?</w:t>
        <w:br/>
        <w:br/>
        <w:t>위 상황에 적용되는 대한민국 법조문을 '법령명 제N조' 형식으로 구체적으로 인용하여 근거와 함께 답하세요.</w:t>
      </w:r>
    </w:p>
    <w:p>
      <w:pPr>
        <w:pStyle w:val="Heading1"/>
      </w:pPr>
      <w:r>
        <w:t>【답변 요지】</w:t>
      </w:r>
    </w:p>
    <w:p>
      <w:r>
        <w:t>갑이 상표 등록 심판을 다시 청구할 수 있는 경우는 기존 심판 청구가 각하된 후 새로운 사실이나 증거가 발견되어 심판청구 요건을 충족하게 된 경우입니다. 다만, 제공된 참고 조문에는 상표 등록 심판의 재청구 요건이나 상표의 정의에 관한 직접적인 규정이 포함되어 있지 않습니다. 따라서 주어진 조문 범위 내에서는 갑의 재청구 가능성이나 상표 정의 예외에 대한 법적 근거를 제시할 수 없습니다.</w:t>
      </w:r>
    </w:p>
    <w:p>
      <w:pPr>
        <w:pStyle w:val="Heading1"/>
      </w:pPr>
      <w:r>
        <w:t>【관련 법령 및 해설】</w:t>
      </w:r>
    </w:p>
    <w:p>
      <w:r>
        <w:rPr>
          <w:b/>
          <w:i w:val="0"/>
          <w:color w:val="1F3864"/>
          <w:sz w:val="22"/>
        </w:rPr>
        <w:t>▸ 상표법 제119조(상표등록의 취소심판)</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제119조(상표등록의 취소심판)</w:t>
        <w:br/>
        <w:t xml:space="preserve">① 등록상표가 다음 각 호의 어느 하나에 해당하는 경우에는 그 상표등록의 취소심판을 청구할 수 있다.  </w:t>
        <w:br/>
        <w:t>1.  상표권자가 고의로 지정상품에 등록상표와 유사한 상표를 사용하거나 지정상품과 유사한 상품에 등록상표 또는 이와 유사한 상표를 사용함으로써 수요자에게 상품의 품질을 오인하게 하거나 타인의 업무와 관련된 상품과 혼동을 불러일으키게 한 경우</w:t>
        <w:br/>
        <w:t>2.  전용사용권자 또는 통상사용권자가 지정상품 또는 이와 유사한 상품에 등록상표 또는 이와 유사한 상표를 사용함으로써 수요자에게 상품의 품질을 오인하게 하거나 타인의 업무와 관련된 상품과의 혼동을 불러일으키게 한 경우. 다만, 상표권자가 상당한 주의를 한 경우는 제외한다.</w:t>
        <w:br/>
        <w:t>3.  상표권자ㆍ전용사용권자 또는 통상사용권자 중 어느 누구도 정당한 이유 없이 등록상표를 그 지정상품에 대하여 취소심판청구일 전 계속하여 3년 이상 국내에서 사용하고 있지 아니한 경우</w:t>
        <w:br/>
        <w:t>4.  제93조제1항 후단, 같은 조 제2항 및 같은 조 제4항부터 제7항까지의 규정에 위반된 경우</w:t>
        <w:br/>
        <w:t>5.  상표권의 이전으로 유사한 등록상표가 각각 다른 상표권자에게 속하게 되고 그 중 1인이 자기의 등록상표의 지정상품과 동일ㆍ유사한 상품에 부정경쟁을 목적으로 자기의 등록상표를 사용함으로써 수요자에게 상품의 품질을 오인하게 하거나 타인의 업무와 관련된 상품과 혼동을 불러일으키게 한 경우</w:t>
        <w:br/>
        <w:t>5의2.  제34조제1항제7호 단서 또는 제35조제6항에 따라 등록된 상표의 권리자 또는 그 상표등록에 대한 동의를 한 자 중 1인이 자기의 등록상표의 지정상품과 동일ㆍ유사한 상품에 부정경쟁을 목적으로 자기의 등록상표를 사용함으로써 수요자에게 상품의 품질을 오인하게 하거나 타인의 업무와 관련된 상품과 혼동을 불러일으키게 한 경우</w:t>
        <w:br/>
        <w:t>6.  제92조제2항에 해당하는 상표가 등록된 경우에 그 상표에 관한 권리를 가진 자가 해당 상표등록일부터 5년 이내에 취소심판을 청구한 경우</w:t>
        <w:br/>
        <w:t>7.  단체표장과 관련하여 다음 각 목의 어느 하나에 해당하는 경우</w:t>
        <w:br/>
        <w:t>8.  지리적 표시 단체표장과 관련하여 다음 각 목의 어느 하나에 해당하는 경우</w:t>
        <w:br/>
        <w:t>9.  증명표장과 관련하여 다음 각 목의 어느 하나에 해당하는 경우</w:t>
        <w:br/>
        <w:t>② 제1항제3호에 해당하는 것을 사유로 취소심판을 청구하는 경우 등록상표의 지정상품이 둘 이상 있는 경우에는 일부 지정상품에 관하여 취소심판을 청구할 수 있다.</w:t>
        <w:br/>
        <w:t>③ 제1항제3호에 해당하는 것을 사유로 취소심판이 청구된 경우에는 피청구인이 해당 등록상표를 취소심판청구에 관계되는 지정상품 중 하나 이상에 대하여 그 심판청구일 전 3년 이내에 국내에서 정당하게 사용하였음을 증명하지 아니하면 상표권자는 취소심판청구와 관계되는 지정상품에 관한 상표등록의 취소를 면할 수 없다. 다만, 피청구인이 사용하지 아니한 것에 대한 정당한 이유를 증명한 경우에는 그러하지 아니하다.</w:t>
        <w:br/>
        <w:t>④ 제1항(같은 항 제4호 및 제6호는 제외한다)에 해당하는 것을 사유로 취소심판을 청구한 후 그 심판청구사유에 해당하는 사실이 없어진 경우에도 취소사유에 영향이 미치지 아니한다.</w:t>
        <w:br/>
        <w:t>⑤ 제1항에 따른 취소심판은 누구든지 청구할 수 있다. 다만, 제1항제4호 및 제6호에 해당하는 것을 사유로 하는 심판은 이해관계인만이 청구할 수 있다.</w:t>
        <w:br/>
        <w:t>⑥ 상표등록을 취소한다는 심결이 확정되었을 경우에는 그 상표권은 그때부터 소멸된다. 다만, 제1항제3호에 해당하는 것을 사유로 취소한다는 심결이 확정된 경우에는 그 심판청구일에 소멸하는 것으로 본다.</w:t>
        <w:br/>
        <w:t>⑦ 심판장은 제1항의 심판이 청구된 경우에는 그 취지를 해당 상표권의 전용사용권자와 그 밖에 상표에 관한 권리를 등록한 자에게 통지하여야 한다.</w:t>
      </w:r>
    </w:p>
    <w:p>
      <w:pPr>
        <w:ind w:left="320"/>
      </w:pPr>
      <w:r>
        <w:rPr>
          <w:b/>
          <w:i w:val="0"/>
          <w:sz w:val="20"/>
        </w:rPr>
        <w:t xml:space="preserve">· 해설: </w:t>
      </w:r>
      <w:r>
        <w:rPr>
          <w:b w:val="0"/>
          <w:i w:val="0"/>
          <w:sz w:val="20"/>
        </w:rPr>
        <w:t>등록상표가 상표권자의 고의적 사용으로 수요자에게 품질 오인이나 혼동을 불러일으키는 등 특정 사유에 해당할 때 취소심판을 청구할 수 있음을 규정합니다.</w:t>
      </w:r>
    </w:p>
    <w:p>
      <w:r>
        <w:rPr>
          <w:b/>
          <w:i w:val="0"/>
          <w:color w:val="1F3864"/>
          <w:sz w:val="22"/>
        </w:rPr>
        <w:t>▸ 상표법 제34조(상표등록을 받을 수 없는 상표)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제34조(상표등록을 받을 수 없는 상표)</w:t>
        <w:br/>
        <w:t xml:space="preserve">① 제33조에도 불구하고 다음 각 호의 어느 하나에 해당하는 상표에 대해서는 상표등록을 받을 수 없다.  </w:t>
        <w:br/>
        <w:t>1.  국가의 국기(國旗) 및 국제기구의 기장(記章) 등으로서 다음 각 목의 어느 하나에 해당하는 상표</w:t>
        <w:br/>
        <w:t>2.  국가ㆍ인종ㆍ민족ㆍ공공단체ㆍ종교 또는 저명한 고인(故人)과의 관계를 거짓으로 표시하거나 이들을 비방 또는 모욕하거나 이들에 대한 평판을 나쁘게 할 우려가 있는 상표</w:t>
        <w:br/>
        <w:t>3.  국가ㆍ공공단체 또는 이들의 기관과 공익법인의 비영리 업무나 공익사업을 표시하는 표장으로서 저명한 것과 동일ㆍ유사한 상표. 다만, 그 국가 등이 자기의 표장을 상표등록출원한 경우에는 상표등록을 받을 수 있다.</w:t>
        <w:br/>
        <w:t>4.  상표 그 자체 또는 상표가 상품에 사용되는 경우 수요자에게 주는 의미와 내용 등이 일반인의 통상적인 도덕관념인 선량한 풍속에 어긋나는 등 공공의 질서를 해칠 우려가 있는 상표</w:t>
        <w:br/>
        <w:t>5.  정부가 개최하거나 정부의 승인을 받아 개최하는 박람회 또는 외국정부가 개최하거나 외국정부의 승인을 받아 개최하는 박람회의 상패ㆍ상장 또는 포장과 동일ㆍ유사한 표장이 있는 상표. 다만, 그 박람회에서 수상한 자가 그 수상한 상품에 관하여 상표의 일부로서 그 표장을 사용하는 경우에는 상표등록을 받을 수 있다.</w:t>
        <w:br/>
        <w:t>6.  저명한 타인의 성명ㆍ명칭 또는 상호ㆍ초상ㆍ서명ㆍ인장ㆍ아호(雅號)ㆍ예명(藝名)ㆍ필명(筆名) 또는 이들의 약칭을 포함하는 상표. 다만, 그 타인의 승낙을 받은 경우에는 상표등록을 받을 수 있다.</w:t>
        <w:br/>
        <w:t>7.  선출원(先出願)에 의한 타인의 등록상표(등록된 지리적 표시 단체표장은 제외한다)와 동일ㆍ유사한 상표로서 그 지정상품과 동일ㆍ유사한 상품에 사용하는 상표. 다만, 그 타인으로부터 상표등록에 대한 동의를 받은 경우(동일한 상표로서 그 지정상품과 동일한 상품에 사용하는 상표에 대하여 동의를 받은 경우는 제외한다)에는 상표등록을 받을 수 있다.</w:t>
        <w:br/>
        <w:t>8.  선출원에 의한 타인의 등록된 지리적 표시 단체표장과 동일ㆍ유사한 상표로서 그 지정상품과 동일하다고 인식되어 있는 상품에 사용하는 상표</w:t>
        <w:br/>
        <w:t>9.  타인의 상품을 표시하는 것이라고 수요자들에게 널리 인식되어 있는 상표(지리적 표시는 제외한다)와 동일ㆍ유사한 상표로서 그 타인의 상품과 동일ㆍ유사한 상품에 사용하는 상표</w:t>
        <w:br/>
        <w:t>10.  특정 지역의 상품을 표시하는 것이라고 수요자들에게 널리 인식되어 있는 타인의 지리적 표시와 동일ㆍ유사한 상표로서 그 지리적 표시를 사용하는 상품과 동일하다고 인정되어 있는 상품에 사용하는 상표</w:t>
        <w:br/>
        <w:t>11.  수요자들에게 현저하게 인식되어 있는 타인의 상품이나 영업과 혼동을 일으키게 하거나 그 식별력 또는 명성을 손상시킬 염려가 있는 상표</w:t>
        <w:br/>
        <w:t>12.  상품의 품질을 오인하게 하거나 수요자를 기만할 염려가 있는 상표</w:t>
        <w:br/>
        <w:t>13.  국내 또는 외국의 수요자들에게 특정인의 상품을 표시하는 것이라고 인식되어 있는 상표(지리적 표시는 제외한다)와 동일ㆍ유사한 상표로서 부당한 이익을 얻으려 하거나 그 특정인에게 손해를 입히려고 하는 등 부정한 목적으로 사용하는 상표</w:t>
        <w:br/>
        <w:t>14.  국내 또는 외국의 수요자들에게 특정 지역의 상품을 표시하는 것이라고 인식되어 있는 지리적 표시와 동일ㆍ유사한 상표로서 부당한 이익을 얻으려 하거나 그 지리적 표시의 정당한 사용자에게 손해를 입히려고 하는 등 부정한 목적으로 사용하는 상표</w:t>
        <w:br/>
        <w:t>15.  상표등록을 받으려는 상품 또는 그 상품의 포장의 기능을 확보하는 데 꼭 필요한(서비스의 경우에는 그 이용과 목적에 꼭 필요한 경우를 말한다) 입체적 형상, 색채, 색채의 조합, 소리 또는 냄새만으로 된 상표</w:t>
        <w:br/>
        <w:t>16.  세계무역기구 회원국 내의 포도주 또는 증류주의 산지에 관한 지리적 표시로서 구성되거나 그 지리적 표시를 포함하는 상표로서 포도주 또는 증류주에 사용하려는 상표. 다만, 지리적 표시의 정당한 사용자가 해당 상품을 지정상품으로 하여 제36조제5항에 따른 지리적 표시 단체표장등록출원을 한 경우에는 상표등록을 받을 수 있다.</w:t>
        <w:br/>
        <w:t>17.  「식물신품종 보호법」 제109조에 따라 등록된 품종명칭과 동일ㆍ유사한 상표로서 그 품종명칭과 동일ㆍ유사한 상품에 대하여 사용하는 상표</w:t>
        <w:br/>
        <w:t>18.  「농수산물 품질관리법」 제32조에 따라 등록된 타인의 지리적 표시와 동일ㆍ유사한 상표로서 그 지리적 표시를 사용하는 상품과 동일하다고 인정되는 상품에 사용하는 상표</w:t>
        <w:br/>
        <w:t>19.  대한민국이 외국과 양자간(兩者間) 또는 다자간(多者間)으로 체결하여 발효된 자유무역협정에 따라 보호하는 타인의 지리적 표시와 동일ㆍ유사한 상표 또는 그 지리적 표시로 구성되거나 그 지리적 표시를 포함하는 상표로서 지리적 표시를 사용하는 상품과 동일하다고 인정되는 상품에 사용하는 상표</w:t>
        <w:br/>
        <w:t>20.  동업ㆍ고용 등 계약관계나 업무상 거래관계 또는 그 밖의 관계를 통하여 타인이 사용하거나 사용을 준비 중인 상표임을 알면서 그 상표와 동일ㆍ유사한 상표를 동일ㆍ유사한 상품에 등록출원한 상표</w:t>
        <w:br/>
        <w:t>21.  조약당사국에 등록된 상표와 동일ㆍ유사한 상표로서 그 등록된 상표에 관한 권리를 가진 자와의 동업ㆍ고용 등 계약관계나 업무상 거래관계 또는 그 밖의 관계에 있거나 있었던 자가 그 상표에 관한 권리를 가진 자의 동의를 받지 아니하고 그 상표의 지정상품과 동일ㆍ유사한 상품을 지정상품으로 하여 등록출원한 상표</w:t>
        <w:br/>
        <w:t xml:space="preserve">② 제1항은 다음 각 호의 어느 하나에 해당하는 결정(이하 "상표등록여부결정"이라 한다)을 할 때를 기준으로 하여 결정한다. 다만, 제1항제11호ㆍ제13호ㆍ제14호ㆍ제20호 및 제21호의 경우는 상표등록출원을 한 때를 기준으로 하여 결정하되, 상표등록출원인(이하 "출원인"이라 한다)이 제1항의 타인에 해당하는지는 상표등록여부결정을 할 때를 기준으로 하여 결정한다.  </w:t>
        <w:br/>
        <w:t>1.  제54조에 따른 상표등록거절결정</w:t>
        <w:br/>
        <w:t>2.  제68조에 따른 상표등록결정</w:t>
        <w:br/>
        <w:t xml:space="preserve">③ 상표권자 또는 그 상표권자의 상표를 사용하는 자는 제119조제1항제1호부터 제3호까지, 제5호, 제5호의2 및 제6호부터 제9호까지의 규정에 해당한다는 이유로 상표등록의 취소심판이 청구되고 그 청구일 이후에 다음 각 호의 어느 하나에 해당하게 된 경우 그 상표와 동일ㆍ유사한 상표[동일ㆍ유사한 상품(지리적 표시 단체표장의 경우에는 동일하다고 인정되는 상품을 말한다)을 지정상품으로 하여 다시 등록받으려는 경우로 한정한다]에 대해서는 그 청구일부터 다음 각 호의 어느 하나에 해당하게 된 날 이후 3년이 지나기 전에 출원하면 상표등록을 받을 수 없다.  </w:t>
        <w:br/>
        <w:t>1.  존속기간이 만료되어 상표권이 소멸한 경우</w:t>
        <w:br/>
        <w:t>2.  상표권자가 상표권 또는 지정상품의 일부를 포기한 경우</w:t>
        <w:br/>
        <w:t>3.  상표등록 취소의 심결(審決)이 확정된 경우</w:t>
        <w:br/>
        <w:t>④ 동음이의어 지리적 표시 단체표장 상호 간에는 제1항제8호 및 제10호를 적용하지 아니한다.</w:t>
      </w:r>
    </w:p>
    <w:p>
      <w:pPr>
        <w:ind w:left="320"/>
      </w:pPr>
      <w:r>
        <w:rPr>
          <w:b/>
          <w:i w:val="0"/>
          <w:sz w:val="20"/>
        </w:rPr>
        <w:t xml:space="preserve">· 해설: </w:t>
      </w:r>
      <w:r>
        <w:rPr>
          <w:b w:val="0"/>
          <w:i w:val="0"/>
          <w:sz w:val="20"/>
        </w:rPr>
        <w:t>상표등록 취소심판 청구 후 상표권이 소멸하거나 포기된 경우 일정 기간 내 동일·유사 상표의 재등록을 제한하는 규정을 담고 있습니다.</w:t>
      </w:r>
    </w:p>
    <w:p>
      <w:r>
        <w:rPr>
          <w:b/>
          <w:i w:val="0"/>
          <w:color w:val="1F3864"/>
          <w:sz w:val="22"/>
        </w:rPr>
        <w:t>▸ 디자인보호법 제121조(디자인등록의 무효심판)</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제121조(디자인등록의 무효심판)</w:t>
        <w:br/>
        <w:t xml:space="preserve">① 이해관계인(제1호 본문의 경우에는 디자인등록을 받을 수 있는 권리를 가진 자만 해당한다) 또는 심사관은 디자인등록이 다음 각 호의 어느 하나에 해당하는 경우에는 무효심판을 청구할 수 있다. 이 경우 제41조에 따라 복수디자인등록출원된 디자인등록에 대하여는 각 디자인마다 청구하여야 한다.  </w:t>
        <w:br/>
        <w:t>1.  제3조제1항 본문에 따른 디자인등록을 받을 수 있는 권리를 가지지 아니하거나 제39조를 위반한 경우. 다만, 제96조의2제2항에 따라 이전등록된 경우는 제외한다.</w:t>
        <w:br/>
        <w:t>2.  제3조제1항 단서에 따라 디자인등록을 받을 수 없는 경우이거나 제27조, 제33조부터 제35조까지 및 제46조제1항ㆍ제2항에 위반된 경우</w:t>
        <w:br/>
        <w:t>3.  조약에 위반된 경우</w:t>
        <w:br/>
        <w:t>4.  디자인등록된 후 그 디자인권자가 제27조에 따라 디자인권을 누릴 수 없는 자로 되거나 그 디자인등록이 조약에 위반된 경우</w:t>
        <w:br/>
        <w:t>② 제1항에 따른 심판은 디자인권이 소멸된 후에도 청구할 수 있다.</w:t>
        <w:br/>
        <w:t>③ 디자인등록을 무효로 한다는 심결이 확정된 때에는 그 디자인권은 처음부터 없었던 것으로 본다. 다만, 제1항제4호에 따라 디자인등록을 무효로 한다는 심결이 확정된 경우에는 디자인권은 그 디자인등록이 같은 호에 해당하게 된 때부터 없었던 것으로 본다.</w:t>
        <w:br/>
        <w:t>④ 심판장은 제1항의 심판이 청구된 경우에는 그 취지를 해당 디자인권의 전용실시권자나 그 밖에 디자인에 관한 권리를 등록한 자에게 통지하여야 한다.</w:t>
      </w:r>
    </w:p>
    <w:p>
      <w:pPr>
        <w:ind w:left="320"/>
      </w:pPr>
      <w:r>
        <w:rPr>
          <w:b/>
          <w:i w:val="0"/>
          <w:sz w:val="20"/>
        </w:rPr>
        <w:t xml:space="preserve">· 해설: </w:t>
      </w:r>
      <w:r>
        <w:rPr>
          <w:b w:val="0"/>
          <w:i w:val="0"/>
          <w:sz w:val="20"/>
        </w:rPr>
        <w:t>디자인등록이 등록권리 부재나 법령 위반 등 사유에 해당할 때 이해관계인이나 심사관이 무효심판을 청구할 수 있음을 명시합니다.</w:t>
      </w:r>
    </w:p>
    <w:p>
      <w:pPr>
        <w:pStyle w:val="Heading1"/>
      </w:pPr>
      <w:r>
        <w:t>【결론】</w:t>
      </w:r>
    </w:p>
    <w:p>
      <w:r>
        <w:t>제공된 참고 조문에는 상표 등록 심판의 재청구 요건이나 상표 정의의 예외 상황에 관한 규정이 포함되어 있지 않아 해당 사안에 직접 적용할 수 없습니다. 갑이 새로운 증거로 심판을 다시 청구하려면 상표법상 심판청구 요건과 재심판 청구에 관한 별도의 규정을 확인해야 합니다. 실무에서는 새로운 사실이나 증거가 기존 심판 결과에 영향을 줄 수 있는지 특허청 심판부의 판단을 구하는 것이 필요합니다.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