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중소기업을 운영하는 대표이고, 을은 갑의 회사에서 근무하는 실무 직원이다. 을은 평소 일부 계약 업무에 대해 위임받은 바 있으나, 갑의 명시적인 승인 없이 고액의 대형 공급계약을 체결하였다. 계약 상대방 병은 을이 그러한 계약 체결 권한이 있다고 믿을 만한 정당한 사정이 있었다. 이후 을은 같은 거래와 관련된 약속어음에 대하여도 권한 없이, 갑의 대리인 자격으로 서명하였다. 어음은 그 후 누군가에 의해 금액이 상향 조정되는 방식으로 변조되었고, 이로 인해 어음 상 책임 문제가 발생하였다.</w:t>
        <w:br/>
        <w:br/>
        <w:t>[질문] 을이 권한 없이 고액 계약을 체결하고, 약속어음에 대하여도 권한을 초과하여 갑의 대리인 자격으로 서명했으며, 그 어음이 변조된 경우, 각 행위에 대해 갑 또는 을은 어떤 법적 책임을 지는가?</w:t>
        <w:br/>
        <w:br/>
        <w:t>위 상황에 적용되는 대한민국 법조문을 '법령명 제N조' 형식으로 구체적으로 인용하여 근거와 함께 답하세요.</w:t>
      </w:r>
    </w:p>
    <w:p>
      <w:pPr>
        <w:pStyle w:val="Heading1"/>
      </w:pPr>
      <w:r>
        <w:t>【답변 요지】</w:t>
      </w:r>
    </w:p>
    <w:p>
      <w:r>
        <w:t>을이 권한 없이 체결한 계약에 대해 상대방 병이 을의 권한을 믿을 만한 정당한 사정이 있었다면, 갑은 그 계약의 효력을 부인할 수 없게 되며 을은 무권대리인으로서 책임을 질 수 있습니다. 을이 권한 없이 어음에 서명한 경우, 어음법상 무권대리인으로서 어음 금액에 대한 직접적인 지급 의무를 부담하게 됩니다. 어음이 변조된 경우에는 변조 전의 서명자는 변조 전의 금액 범위 내에서만 책임을 지며, 변조 후의 금액에 대해서는 책임을 지지 않습니다.</w:t>
      </w:r>
    </w:p>
    <w:p>
      <w:pPr>
        <w:pStyle w:val="Heading1"/>
      </w:pPr>
      <w:r>
        <w:t>【관련 법령 및 해설】</w:t>
      </w:r>
    </w:p>
    <w:p>
      <w:r>
        <w:rPr>
          <w:b/>
          <w:i w:val="0"/>
          <w:color w:val="1F3864"/>
          <w:sz w:val="22"/>
        </w:rPr>
        <w:t>▸ 어음법 제8조(어음행위의 무권대리)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제8조(어음행위의 무권대리) 대리권 없이 타인의 대리인으로 환어음에 기명날인하거나 서명한 자는 그 어음에 의하여 의무를 부담한다. 그 자가 어음금액을 지급한 경우에는 본인과 같은 권리를 가진다. 권한을 초과한 대리인의 경우도 같다.</w:t>
      </w:r>
    </w:p>
    <w:p>
      <w:pPr>
        <w:ind w:left="320"/>
      </w:pPr>
      <w:r>
        <w:rPr>
          <w:b/>
          <w:i w:val="0"/>
          <w:sz w:val="20"/>
        </w:rPr>
        <w:t xml:space="preserve">· 해설: </w:t>
      </w:r>
      <w:r>
        <w:rPr>
          <w:b w:val="0"/>
          <w:i w:val="0"/>
          <w:sz w:val="20"/>
        </w:rPr>
        <w:t>대리권 없이 타인의 대리인으로 어음에 서명한 자는 그 어음에 따라 의무를 부담하며, 권한을 초과한 경우에도 동일하게 적용됩니다. 이 조항은 을이 갑의 대리인임을 표시하여 서명한 경우, 갑의 승인 여부와 관계없이 을 자신이 어음 금액을 지급할 책임이 있음을 규정합니다. 다만, 어음이 변조된 경우에는 변조 전의 서명자는 변조 전의 금액에 한하여 책임을 지는 것이 원칙입니다.</w:t>
      </w:r>
    </w:p>
    <w:p>
      <w:r>
        <w:rPr>
          <w:b/>
          <w:i w:val="0"/>
          <w:color w:val="1F3864"/>
          <w:sz w:val="22"/>
        </w:rPr>
        <w:t>▸ 중소기업협동조합법 제60조(감사의 직무)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제60조(감사의 직무)</w:t>
        <w:br/>
        <w:t>①감사는 조합의 재산과 업무 집행 상황을 감사하여 총회에 보고하여야 한다.</w:t>
        <w:br/>
        <w:t>②감사는 조합의 재산 상황 또는 업무 집행에 관하여 부정한 사실을 발견하면 이를 총회, 주무관청과 연합회 또는 중앙회에 보고하여야 한다.</w:t>
        <w:br/>
        <w:t>③조합이 이사장 또는 이사와 계약을 할 때에는 감사가 조합을 대표한다. 조합과 이사장 또는 이사 사이의 소송에 관하여도 또한 같다.</w:t>
      </w:r>
    </w:p>
    <w:p>
      <w:pPr>
        <w:ind w:left="320"/>
      </w:pPr>
      <w:r>
        <w:rPr>
          <w:b/>
          <w:i w:val="0"/>
          <w:sz w:val="20"/>
        </w:rPr>
        <w:t xml:space="preserve">· 해설: </w:t>
      </w:r>
      <w:r>
        <w:rPr>
          <w:b w:val="0"/>
          <w:i w:val="0"/>
          <w:sz w:val="20"/>
        </w:rPr>
        <w:t>조합이 이사장 또는 이사와 계약을 할 때에는 감사가 조합을 대표하며, 관련 소송에서도 감사가 대표합니다. 본 사안은 중소기업 대표와 직원 간의 계약 문제이나, 해당 조문은 조합 내부의 특수한 대표권 제한 규정이므로 본 사안의 일반적 무권대리 책임 판단에는 직접 적용되지 않습니다.</w:t>
      </w:r>
    </w:p>
    <w:p>
      <w:r>
        <w:rPr>
          <w:b/>
          <w:i w:val="0"/>
          <w:color w:val="1F3864"/>
          <w:sz w:val="22"/>
        </w:rPr>
        <w:t>▸ 중소기업협동조합법 제40조(단체적 계약)</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제40조(단체적 계약)</w:t>
        <w:br/>
        <w:t>①제35조제1항제7호의 단체적 계약은 미리 이사회의 의결을 거쳐 단체적 계약임을 명기한 서면으로써 하여야 한다. 다만, 이사회를 소집할 수 없을 정도로 긴급하게 단체적 계약을 체결할 필요가 있다고 인정하면 이사장은 정관으로 정하는 바에 따라 단체적 계약을 체결한 후 지체 없이 이사회를 소집하여 추인을 받아야 한다.</w:t>
        <w:br/>
        <w:t>②단체적 계약은 직접 조합원에 대하여 효력을 가진다.</w:t>
        <w:br/>
        <w:t>③조합원은 단체적 계약을 위반한 내용의 계약을 할 수 없다.</w:t>
        <w:br/>
        <w:t>④조합이 제37조부터 제39조까지의 규정에 따른 검사조건을 구비한 때에는 정부와 공공단체 또는 정부투자기관은 물품을 구매할 때 그 조합에 대하여 우선적으로 기회를 제공하여야 한다.</w:t>
      </w:r>
    </w:p>
    <w:p>
      <w:pPr>
        <w:ind w:left="320"/>
      </w:pPr>
      <w:r>
        <w:rPr>
          <w:b/>
          <w:i w:val="0"/>
          <w:sz w:val="20"/>
        </w:rPr>
        <w:t xml:space="preserve">· 해설: </w:t>
      </w:r>
      <w:r>
        <w:rPr>
          <w:b w:val="0"/>
          <w:i w:val="0"/>
          <w:sz w:val="20"/>
        </w:rPr>
        <w:t>조합원은 단체적 계약을 위반한 내용의 계약을 할 수 없습니다. 이 조문은 조합원의 계약 행위를 제한하는 규정으로, 본 사안에서 갑과 을의 관계가 조합과 조합원 관계가 아니므로 적용 대상이 아닙니다.</w:t>
      </w:r>
    </w:p>
    <w:p>
      <w:pPr>
        <w:pStyle w:val="Heading1"/>
      </w:pPr>
      <w:r>
        <w:t>【결론】</w:t>
      </w:r>
    </w:p>
    <w:p>
      <w:r>
        <w:t>을은 무권대리인으로서 어음 금액에 대한 직접 지급 책임을 지며, 계약 상대방 병이 선의일 경우 갑은 계약의 효력을 부인하기 어렵습니다. 어음 변조로 인한 책임은 변조 전의 서명자인 을이 변조 전 금액 범위 내에서만 부담하게 됩니다. 갑은 을의 무권대리 행위로 인해 발생한 손해를 을에게 구상할 수 있으며, 어음 변조로 인한 추가 손실은 변조 행위를 한 자에게 구상해야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