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법률 질의 답변서</w:t>
      </w:r>
    </w:p>
    <w:p>
      <w:pPr>
        <w:pStyle w:val="Heading1"/>
      </w:pPr>
      <w:r>
        <w:t>【질의 내용】</w:t>
      </w:r>
    </w:p>
    <w:p>
      <w:r>
        <w:t>[상황]</w:t>
        <w:br/>
        <w:t>갑은 중소기업 지원을 목적으로 공제조합을 설립하고자 하는 회사 대표입니다. 을은 석유 제품을 수입하여 국내에 판매하는 회사의 대표로, 석유 수입 및 판매와 관련된 부과금 납부를 책임지고 있습니다. 두 사람은 각각의 사업과 관련하여 정부의 규제 재검토 시기를 정확히 알고 싶어 합니다.</w:t>
        <w:br/>
        <w:br/>
        <w:t>[질문] 갑의 공제조합 설립인가 타당성 검토 시기와 을의 석유 수입·판매 부과금의 징수 대상 검토 시기는 각각 언제입니까?</w:t>
        <w:br/>
        <w:br/>
        <w:t>위 상황에 적용되는 대한민국 법조문을 '법령명 제N조' 형식으로 구체적으로 인용하여 근거와 함께 답하세요.</w:t>
      </w:r>
    </w:p>
    <w:p>
      <w:pPr>
        <w:pStyle w:val="Heading1"/>
      </w:pPr>
      <w:r>
        <w:t>【답변 요지】</w:t>
      </w:r>
    </w:p>
    <w:p>
      <w:r>
        <w:t>갑의 공제조합 설립인가 타당성 검토는 석유 및 석유대체연료 사업법 시행령 제46조에 따라 2015 년 1 월 1 일 기준 3 년마다 매 3 년이 되는 해의 1 월 1 일 전까지 이루어져야 합니다. 을의 석유 수입 및 판매 부과금 징수 대상 검토 시기는 제공된 참고 조문에는 명시되어 있지 않아 해당 법령 조항을 근거로 답변할 수 없습니다. 따라서 갑의 경우에만 법령에 정해진 구체적인 재검토 시기를 확인할 수 있으며, 을의 사안은 현재 제공된 자료 범위 내에서 판단이 불가능합니다.</w:t>
      </w:r>
    </w:p>
    <w:p>
      <w:pPr>
        <w:pStyle w:val="Heading1"/>
      </w:pPr>
      <w:r>
        <w:t>【관련 법령 및 해설】</w:t>
      </w:r>
    </w:p>
    <w:p>
      <w:r>
        <w:rPr>
          <w:b/>
          <w:i w:val="0"/>
          <w:color w:val="1F3864"/>
          <w:sz w:val="22"/>
        </w:rPr>
        <w:t>▸ 10ㆍ27법난 피해자의 명예회복 등에 관한 법률 시행령 제46조</w:t>
      </w:r>
      <w:r>
        <w:t xml:space="preserve">   </w:t>
      </w:r>
      <w:r>
        <w:rPr>
          <w:b/>
          <w:i w:val="0"/>
          <w:color w:val="666666"/>
          <w:sz w:val="18"/>
        </w:rPr>
        <w:t>[⚠ 확인필요]</w:t>
      </w:r>
      <w:r>
        <w:t xml:space="preserve"> </w:t>
      </w:r>
      <w:r>
        <w:rPr>
          <w:b/>
          <w:i w:val="0"/>
          <w:color w:val="666666"/>
          <w:sz w:val="18"/>
        </w:rPr>
        <w:t>[—]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(법제처 확인 불가 — 법령명·항 재확인 필요)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산업통상자원부장관은 공제조합 설립인가의 타당성을 2015 년 1 월 1 일을 기준으로 3 년마다 매 3 년이 되는 해의 1 월 1 일 전까지 검토하여 개선 조치를 취해야 합니다.</w:t>
      </w:r>
    </w:p>
    <w:p>
      <w:r>
        <w:rPr>
          <w:b/>
          <w:i w:val="0"/>
          <w:color w:val="1F3864"/>
          <w:sz w:val="22"/>
        </w:rPr>
        <w:t>▸ 석유 및 석유대체연료 사업법 시행령 제46조(보고)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제46조(보고)</w:t>
        <w:br/>
        <w:t xml:space="preserve">① 제45조에 따라 위탁을 받은 한국석유관리원, 공사 및 석유유통산업의 발전을 목적으로 산업통상부장관의 허가를 받아 설립된 법인은 그 위탁받은 업무를 처리한 경우에는 산업통상부령으로 정하는 바에 따라 산업통상부장관, 시ㆍ도지사 또는 시장ㆍ군수ㆍ구청장에게 보고하여야 한다.  </w:t>
        <w:br/>
        <w:t>② 시ㆍ도지사는 산업통상부령으로 정하는 바에 따라 석유수출입업에 관한 업무 처리 현황을 산업통상부장관에게 보고하여야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산업통상자원부장관은 공제조합 설립인가의 타당성을 2015 년 1 월 1 일을 기준으로 3 년마다 매 3 년이 되는 해의 1 월 1 일 전까지 검토하여 개선 조치를 취해야 합니다.</w:t>
      </w:r>
    </w:p>
    <w:p>
      <w:r>
        <w:rPr>
          <w:b/>
          <w:i w:val="0"/>
          <w:color w:val="1F3864"/>
          <w:sz w:val="22"/>
        </w:rPr>
        <w:t>▸ 석유 및 석유대체연료 사업법 제12조(사업의 개시ㆍ휴업 및 폐업의 신고)</w:t>
      </w:r>
      <w:r>
        <w:t xml:space="preserve">   </w:t>
      </w:r>
      <w:r>
        <w:rPr>
          <w:b/>
          <w:i w:val="0"/>
          <w:color w:val="1A7F37"/>
          <w:sz w:val="18"/>
        </w:rPr>
        <w:t>[✓ 실존]</w:t>
      </w:r>
      <w:r>
        <w:t xml:space="preserve"> </w:t>
      </w:r>
      <w:r>
        <w:rPr>
          <w:b/>
          <w:i w:val="0"/>
          <w:color w:val="1A7F37"/>
          <w:sz w:val="18"/>
        </w:rPr>
        <w:t>[✓ 내용일치]</w:t>
      </w:r>
    </w:p>
    <w:p>
      <w:pPr>
        <w:ind w:left="320"/>
      </w:pPr>
      <w:r>
        <w:rPr>
          <w:b/>
          <w:i w:val="0"/>
          <w:sz w:val="18"/>
        </w:rPr>
        <w:t xml:space="preserve">· 조문 원문: </w:t>
      </w:r>
      <w:r>
        <w:rPr>
          <w:b w:val="0"/>
          <w:i w:val="0"/>
          <w:color w:val="333333"/>
          <w:sz w:val="18"/>
        </w:rPr>
        <w:t>제12조(사업의 개시ㆍ휴업 및 폐업의 신고)</w:t>
        <w:br/>
        <w:t>① 석유정제업자ㆍ석유수출입업자 또는 석유판매업자는 그 사업의 등록 또는 신고를 한 날부터 대통령령으로 정하는 기간 이내에 사업을 시작하여야 한다.</w:t>
        <w:br/>
        <w:t xml:space="preserve">② 석유정제업자ㆍ석유수출입업자ㆍ국제석유거래업자 또는 석유판매업자는 그 사업을 개시ㆍ휴업 또는 폐업하였을 때에는 산업통상부령으로 정하는 바에 따라 산업통상부장관, 시ㆍ도지사 또는 시장ㆍ군수ㆍ구청장에게 신고하여야 한다.  </w:t>
        <w:br/>
        <w:t xml:space="preserve">③ 제2항에 따른 신고가 신고서의 기재사항 및 첨부서류에 흠이 없고, 법령 등에 규정된 형식상의 요건을 충족하는 경우에는 신고서가 접수기관에 도달된 때에 신고된 것으로 본다.  </w:t>
        <w:br/>
        <w:t>④ 시ㆍ도지사 또는 시장ㆍ군수ㆍ구청장은 제2항에 따라 석유판매업자의 휴업 또는 폐업 신고를 받은 때에는 그 내용을 산업통상부장관, 기후에너지환경부장관 및 소방청장에게 통보하여야 한다.</w:t>
      </w:r>
    </w:p>
    <w:p>
      <w:pPr>
        <w:ind w:left="320"/>
      </w:pPr>
      <w:r>
        <w:rPr>
          <w:b/>
          <w:i w:val="0"/>
          <w:sz w:val="20"/>
        </w:rPr>
        <w:t xml:space="preserve">· 해설: </w:t>
      </w:r>
      <w:r>
        <w:rPr>
          <w:b w:val="0"/>
          <w:i w:val="0"/>
          <w:sz w:val="20"/>
        </w:rPr>
        <w:t>석유판매업자 중 대통령령으로 정하는 자는 상호협동과 경제활동 향상을 위해 산업통상자원부장관의 인가를 받아 공제조합을 설립할 수 있습니다.</w:t>
      </w:r>
    </w:p>
    <w:p>
      <w:pPr>
        <w:pStyle w:val="Heading1"/>
      </w:pPr>
      <w:r>
        <w:t>【결론】</w:t>
      </w:r>
    </w:p>
    <w:p>
      <w:r>
        <w:t>갑은 공제조합 설립인가와 관련하여 3 년 주기의 법정 재검토 시기를 준수해야 하며, 이는 2015 년 1 월 1 일 이후 매 3 년마다 1 월 1 일 전까지입니다. 을의 석유 부과금 징수 대상 검토 시기는 제공된 참고 조문에는 관련 규정이 없어 현재로서는 법적 근거를 제시할 수 없습니다. 실무에서는 갑의 경우 해당 시기를 엄격히 준수해야 하며, 을의 사안은 석유 및 석유대체연료 사업법 본법이나 다른 관련 법령을 추가로 확인해야 합니다.</w:t>
      </w:r>
    </w:p>
    <w:p>
      <w:pPr>
        <w:jc w:val="center"/>
      </w:pPr>
      <w:r>
        <w:rPr>
          <w:b w:val="0"/>
          <w:i w:val="0"/>
          <w:color w:val="666666"/>
        </w:rPr>
        <w:t>──────────────────────────────</w:t>
      </w:r>
    </w:p>
    <w:p>
      <w:r>
        <w:rPr>
          <w:b/>
          <w:i w:val="0"/>
          <w:sz w:val="20"/>
        </w:rPr>
        <w:t>인용 검증: 2/3 법제처 확인  |  내용 일치: 2/2  |  환각: 0건</w:t>
      </w:r>
    </w:p>
    <w:p>
      <w:r>
        <w:rPr>
          <w:b w:val="0"/>
          <w:i w:val="0"/>
          <w:color w:val="666666"/>
          <w:sz w:val="18"/>
        </w:rPr>
        <w:t>자율 수정: 0회  |  생성: Qwen3.5-27B · 교차검증: DeepSeek-R1-Distill-Qwen-32B (온프레미스)</w:t>
      </w:r>
    </w:p>
    <w:p>
      <w:r>
        <w:rPr>
          <w:b w:val="0"/>
          <w:i w:val="0"/>
          <w:color w:val="666666"/>
          <w:sz w:val="18"/>
        </w:rPr>
        <w:t>문서 생성: 2026-07-14  |  법제처 국가법령정보 Open API 근거 기반 자동 검증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