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olor w:val="1B3A5C"/>
          <w:sz w:val="64"/>
          <w:szCs w:val="64"/>
        </w:rPr>
        <w:t xml:space="preserve">SafeAgent</w:t>
      </w:r>
    </w:p>
    <w:p>
      <w:pPr>
        <w:spacing w:after="60"/>
        <w:jc w:val="center"/>
      </w:pPr>
      <w:r>
        <w:rPr>
          <w:rFonts w:ascii="Arial" w:cs="Arial" w:eastAsia="Arial" w:hAnsi="Arial"/>
          <w:color w:val="2E75B6"/>
          <w:sz w:val="28"/>
          <w:szCs w:val="28"/>
        </w:rPr>
        <w:t xml:space="preserve">MCP Action Authorization Platform</w:t>
      </w:r>
    </w:p>
    <w:p>
      <w:pPr>
        <w:spacing w:after="200"/>
        <w:jc w:val="center"/>
      </w:pPr>
      <w:r>
        <w:rPr>
          <w:rFonts w:ascii="Arial" w:cs="Arial" w:eastAsia="Arial" w:hAnsi="Arial"/>
          <w:b/>
          <w:bCs/>
          <w:color w:val="7C3AED"/>
          <w:sz w:val="36"/>
          <w:szCs w:val="36"/>
        </w:rPr>
        <w:t xml:space="preserve">Beyond World-Class: W19 – W28</w:t>
      </w:r>
    </w:p>
    <w:p>
      <w:pPr>
        <w:spacing w:after="60"/>
        <w:jc w:val="center"/>
      </w:pPr>
      <w:r>
        <w:rPr>
          <w:rFonts w:ascii="Arial" w:cs="Arial" w:eastAsia="Arial" w:hAnsi="Arial"/>
          <w:i/>
          <w:iCs/>
          <w:color w:val="6B7280"/>
          <w:sz w:val="22"/>
          <w:szCs w:val="22"/>
        </w:rPr>
        <w:t xml:space="preserve">Cutting-Edge Research → Actionable Roadmap</w:t>
      </w:r>
    </w:p>
    <w:p>
      <w:pPr>
        <w:spacing w:after="300"/>
      </w:pPr>
    </w:p>
    <w:p>
      <w:pPr>
        <w:pBdr>
          <w:bottom w:val="single" w:color="7C3AED" w:sz="6" w:space="1"/>
        </w:pBdr>
        <w:jc w:val="center"/>
      </w:pPr>
    </w:p>
    <w:p>
      <w:pPr>
        <w:spacing w:after="200"/>
      </w:pPr>
    </w:p>
    <w:p>
      <w:pPr>
        <w:spacing w:after="60"/>
        <w:jc w:val="center"/>
      </w:pPr>
      <w:r>
        <w:rPr>
          <w:rFonts w:ascii="Arial" w:cs="Arial" w:eastAsia="Arial" w:hAnsi="Arial"/>
          <w:color w:val="6B7280"/>
          <w:sz w:val="20"/>
          <w:szCs w:val="20"/>
        </w:rPr>
        <w:t xml:space="preserve">Sürüm: 4.0  |  W1–W18 Tamamlandı + W19–W28 Yeni  |  Şubat 2026</w:t>
      </w:r>
    </w:p>
    <w:p>
      <w:pPr>
        <w:jc w:val="center"/>
      </w:pPr>
      <w:r>
        <w:rPr>
          <w:rFonts w:ascii="Arial" w:cs="Arial" w:eastAsia="Arial" w:hAnsi="Arial"/>
          <w:b/>
          <w:bCs/>
          <w:color w:val="7C3AED"/>
          <w:sz w:val="20"/>
          <w:szCs w:val="20"/>
        </w:rPr>
        <w:t xml:space="preserve">50+ Bilimsel Bulgu → 10 Yeni Faz → 70+ Deliverable</w:t>
      </w:r>
    </w:p>
    <w:p>
      <w:r>
        <w:br w:type="page"/>
      </w:r>
    </w:p>
    <w:p>
      <w:pPr>
        <w:pStyle w:val="Heading1"/>
      </w:pPr>
      <w:r>
        <w:t xml:space="preserve">1. Yönetici Özeti</w:t>
      </w:r>
    </w:p>
    <w:p>
      <w:pPr>
        <w:spacing w:after="120" w:before="0"/>
      </w:pPr>
      <w:r>
        <w:rPr>
          <w:rFonts w:ascii="Arial" w:cs="Arial" w:eastAsia="Arial" w:hAnsi="Arial"/>
          <w:color w:val="374151"/>
          <w:sz w:val="22"/>
          <w:szCs w:val="22"/>
        </w:rPr>
        <w:t xml:space="preserve">Bu belge, SafeAgent W1–W18 roadmapının üzerine 17 araştırma alanından elde edilen 50+ bilimsel bulguyu 10 yeni faza (W19–W28) dönüştürmektedir. Ayrıca mevcut W9–W18 fazlarına 40+ enhancement eklemektedir.</w:t>
      </w:r>
    </w:p>
    <w:p>
      <w:pPr>
        <w:spacing w:after="60"/>
      </w:pPr>
    </w:p>
    <w:p>
      <w:pPr>
        <w:spacing w:after="120" w:before="0"/>
      </w:pPr>
      <w:r>
        <w:rPr>
          <w:rFonts w:ascii="Arial" w:cs="Arial" w:eastAsia="Arial" w:hAnsi="Arial"/>
          <w:b/>
          <w:bCs/>
          <w:color w:val="7C3AED"/>
          <w:sz w:val="24"/>
          <w:szCs w:val="24"/>
        </w:rPr>
        <w:t xml:space="preserve">5 Stratejik İmperatif:</w:t>
      </w:r>
    </w:p>
    <w:p>
      <w:pPr>
        <w:spacing w:after="120" w:before="0"/>
      </w:pPr>
      <w:r>
        <w:rPr>
          <w:rFonts w:ascii="Arial" w:cs="Arial" w:eastAsia="Arial" w:hAnsi="Arial"/>
          <w:b/>
          <w:bCs/>
          <w:color w:val="1B3A5C"/>
          <w:sz w:val="22"/>
          <w:szCs w:val="22"/>
        </w:rPr>
        <w:t xml:space="preserve">1. MCP Protocol Security Engine: </w:t>
      </w:r>
      <w:r>
        <w:rPr>
          <w:rFonts w:ascii="Arial" w:cs="Arial" w:eastAsia="Arial" w:hAnsi="Arial"/>
          <w:color w:val="374151"/>
          <w:sz w:val="22"/>
          <w:szCs w:val="22"/>
        </w:rPr>
        <w:t xml:space="preserve">Tool poisoning, rug-pull, sampling, memory poisoning. MCPTox benchmark: o1-mini %72.8 saldırı başarı oranı. Hiçbir rakip tüm 4 vektörü kapsamiyor.</w:t>
      </w:r>
    </w:p>
    <w:p>
      <w:pPr>
        <w:spacing w:after="120" w:before="0"/>
      </w:pPr>
      <w:r>
        <w:rPr>
          <w:rFonts w:ascii="Arial" w:cs="Arial" w:eastAsia="Arial" w:hAnsi="Arial"/>
          <w:b/>
          <w:bCs/>
          <w:color w:val="1B3A5C"/>
          <w:sz w:val="22"/>
          <w:szCs w:val="22"/>
        </w:rPr>
        <w:t xml:space="preserve">2. Deterministic Graph-Based Policy: </w:t>
      </w:r>
      <w:r>
        <w:rPr>
          <w:rFonts w:ascii="Arial" w:cs="Arial" w:eastAsia="Arial" w:hAnsi="Arial"/>
          <w:color w:val="374151"/>
          <w:sz w:val="22"/>
          <w:szCs w:val="22"/>
        </w:rPr>
        <w:t xml:space="preserve">PCAS: prompt-based %48 → deterministic %93 compliance. Dependency graph + temporal graph + multi-agent collusion detection.</w:t>
      </w:r>
    </w:p>
    <w:p>
      <w:pPr>
        <w:spacing w:after="120" w:before="0"/>
      </w:pPr>
      <w:r>
        <w:rPr>
          <w:rFonts w:ascii="Arial" w:cs="Arial" w:eastAsia="Arial" w:hAnsi="Arial"/>
          <w:b/>
          <w:bCs/>
          <w:color w:val="1B3A5C"/>
          <w:sz w:val="22"/>
          <w:szCs w:val="22"/>
        </w:rPr>
        <w:t xml:space="preserve">3. Multi-Standard Identity Fabric: </w:t>
      </w:r>
      <w:r>
        <w:rPr>
          <w:rFonts w:ascii="Arial" w:cs="Arial" w:eastAsia="Arial" w:hAnsi="Arial"/>
          <w:color w:val="374151"/>
          <w:sz w:val="22"/>
          <w:szCs w:val="22"/>
        </w:rPr>
        <w:t xml:space="preserve">5 IETF OAuth draft + WIMSE + SPIFFE/SPIRE + AuthZEN 1.0. Kurumların %97 NHI’si aşırı yetkiye sahip.</w:t>
      </w:r>
    </w:p>
    <w:p>
      <w:pPr>
        <w:spacing w:after="120" w:before="0"/>
      </w:pPr>
      <w:r>
        <w:rPr>
          <w:rFonts w:ascii="Arial" w:cs="Arial" w:eastAsia="Arial" w:hAnsi="Arial"/>
          <w:b/>
          <w:bCs/>
          <w:color w:val="1B3A5C"/>
          <w:sz w:val="22"/>
          <w:szCs w:val="22"/>
        </w:rPr>
        <w:t xml:space="preserve">4. Probabilistic Verification + Progressive Trust: </w:t>
      </w:r>
      <w:r>
        <w:rPr>
          <w:rFonts w:ascii="Arial" w:cs="Arial" w:eastAsia="Arial" w:hAnsi="Arial"/>
          <w:color w:val="374151"/>
          <w:sz w:val="22"/>
          <w:szCs w:val="22"/>
        </w:rPr>
        <w:t xml:space="preserve">AgentGuard PCTL + TLA+ + MCMAS. Agentic Trust Framework: Intern→Junior→Senior→Principal. 12M state exhaustive check.</w:t>
      </w:r>
    </w:p>
    <w:p>
      <w:pPr>
        <w:spacing w:after="120" w:before="0"/>
      </w:pPr>
      <w:r>
        <w:rPr>
          <w:rFonts w:ascii="Arial" w:cs="Arial" w:eastAsia="Arial" w:hAnsi="Arial"/>
          <w:b/>
          <w:bCs/>
          <w:color w:val="1B3A5C"/>
          <w:sz w:val="22"/>
          <w:szCs w:val="22"/>
        </w:rPr>
        <w:t xml:space="preserve">5. Post-Quantum + Confidential GPU + Compliance Tsunami: </w:t>
      </w:r>
      <w:r>
        <w:rPr>
          <w:rFonts w:ascii="Arial" w:cs="Arial" w:eastAsia="Arial" w:hAnsi="Arial"/>
          <w:color w:val="374151"/>
          <w:sz w:val="22"/>
          <w:szCs w:val="22"/>
        </w:rPr>
        <w:t xml:space="preserve">CNSA 2.0 (Ocak 2027), EU AI Act (Ağustos 2026), NVIDIA rack-scale TEE, hybrid PQ şimdi deploy edilmeli.</w:t>
      </w:r>
    </w:p>
    <w:p>
      <w:r>
        <w:br w:type="page"/>
      </w:r>
    </w:p>
    <w:p>
      <w:pPr>
        <w:pStyle w:val="Heading1"/>
      </w:pPr>
      <w:r>
        <w:t xml:space="preserve">2. Mevcut Fazlara Enhancement’lar (W9–W18)</w:t>
      </w:r>
    </w:p>
    <w:p>
      <w:pPr>
        <w:spacing w:after="120" w:before="0"/>
      </w:pPr>
      <w:r>
        <w:rPr>
          <w:rFonts w:ascii="Arial" w:cs="Arial" w:eastAsia="Arial" w:hAnsi="Arial"/>
          <w:color w:val="374151"/>
          <w:sz w:val="22"/>
          <w:szCs w:val="22"/>
        </w:rPr>
        <w:t xml:space="preserve">Araştırma bulgularının bir kısmı tamamen yeni fazlar gerektirirken, bir kısmı mevcut W9–W18 fazlarını güçlendirmektedir: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1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Faz</w:t>
            </w:r>
          </w:p>
        </w:tc>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Eklenen Enhancement’lar</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Sonuç</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W9 (A2A Gateway)</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PCAS dependency graph entegrasyonu → A2A mesajlarında causal relationship tracking. GUARDIAN temporal graph → multi-agent collusion detection. SAFEFLOW information-flow labels.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Deterministic çapraz-agent policy enforcement</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W10 (ReBAC)</w:t>
            </w:r>
          </w:p>
        </w:tc>
        <w:tc>
          <w:tcPr>
            <w:tcW w:type="dxa" w:w="5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WIMSE workload identity tokens eklenmesi. OAuth Transaction Tokens (draft-oauth-transaction-tokens-for-agents). AuthZEN 1.0 final spec uyumu (15+ interoperable impl.). CHEQ confirmation protocol.</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En kapsamlı agent identity stack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W11 (Guardrails)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SAE (Sparse Autoencoder) probe’ları: %96 F1 PII detection (vs %51 black-box). NeMo Guardrails + Colang 2.0 entegrasyonu. Microsoft Spotlighting: saldırı başarısı %50’den &lt;%2’ye. Guardian Agent sidecar pattern.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White-box + black-box + sidecar 3 katman</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W12 (Fleet Gov.)</w:t>
            </w:r>
          </w:p>
        </w:tc>
        <w:tc>
          <w:tcPr>
            <w:tcW w:type="dxa" w:w="5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ATF Progressive Trust Levels: Intern→Junior→Senior→Principal native olarak. CSA CBRA composite risk scoring (243 kontrol). Otomatik demotion on anomaly.</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Bilimsel trust maturity modeli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W13 (Observability)</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OTel GenAI Semantic Conventions stable spec. Counterfactual explanation: "Senior seviyede izin verilirdi". SHAP/LIME factor explanations. Cost attribution per policy.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Explainable authorization</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W14 (Consumer UX)</w:t>
            </w:r>
          </w:p>
        </w:tc>
        <w:tc>
          <w:tcPr>
            <w:tcW w:type="dxa" w:w="5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CELLMATE agent sitemaps: domain-başına NL security policy. Neo4j-style permission graph visualization. What-if simülasyon. Axiomatics-style bidirectional NL↔Cedar.</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AI-powered conversational policy engine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W15 (Compliance)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Güney Kore AI Basic Act (Ocak 2026). Colorado AI Act (Haziran 2026). Avustralya (Haziran 2026). CSA AI Controls Matrix 243 kontrol. CSA STAR for AI Level 2. KPMG ISO 42001 sertifikasyonu.</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Cross-jurisdictional 6+ regülasyon</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W16 (Threat Intel)</w:t>
            </w:r>
          </w:p>
        </w:tc>
        <w:tc>
          <w:tcPr>
            <w:tcW w:type="dxa" w:w="5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MITRE ATLAS 14 yeni agent-specific teknik (Ekim 2025). ToolFuzz (ETH Zurich) + AgentFuzz entegrasyonu. CyberArk FuzzyAI. Krkn-AI chaos engineering. ASSURE metamorphic testing.</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Continuous automated validation suite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W17 (Multi-Cloud)</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ARM CCA edge agent TEE. Wasm Component Model (WASI 0.2 stable + 0.3 preview). wasmCloud pattern. Solo.io Agent Gateway Rust-based.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Edge-to-cloud unified enforcement</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W18 (Platform)</w:t>
            </w:r>
          </w:p>
        </w:tc>
        <w:tc>
          <w:tcPr>
            <w:tcW w:type="dxa" w:w="5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NANDA agent discovery protocol entegrasyonu. CSA STAR for AI sertifikasyonu. OpenSSF Model Signing v1.0. SafeAgent Controls Mapping Document yayını.</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Ecosystem leadership artifacts</w:t>
            </w:r>
          </w:p>
        </w:tc>
      </w:tr>
    </w:tbl>
    <w:p>
      <w:r>
        <w:br w:type="page"/>
      </w:r>
    </w:p>
    <w:p>
      <w:pPr>
        <w:pStyle w:val="Heading1"/>
      </w:pPr>
      <w:r>
        <w:t xml:space="preserve">3. Yeni Fazlar Özeti (W19–W28)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2800"/>
        <w:gridCol w:w="3200"/>
        <w:gridCol w:w="17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Faz</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Versiyon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Amaç</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Öncelik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MCP Protocol Security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Tool poisoning, rug-pull, sampling, memory poisoning defense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Kritik</w:t>
            </w:r>
          </w:p>
        </w:tc>
      </w:tr>
      <w:tr>
        <w:tc>
          <w:tcPr>
            <w:tcW w:type="dxa" w:w="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W20</w:t>
            </w:r>
          </w:p>
        </w:tc>
        <w:tc>
          <w:tcPr>
            <w:tcW w:type="dxa" w:w="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v2.0</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Dependency Graph Policy Engine</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PCAS-style deterministic enforcement + temporal graph</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Kritik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Multi-Standard Identity Fabric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 IETF draft + WIMSE + SPIFFE + NHI governance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Kritik</w:t>
            </w:r>
          </w:p>
        </w:tc>
      </w:tr>
      <w:tr>
        <w:tc>
          <w:tcPr>
            <w:tcW w:type="dxa" w:w="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W22</w:t>
            </w:r>
          </w:p>
        </w:tc>
        <w:tc>
          <w:tcPr>
            <w:tcW w:type="dxa" w:w="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v2.2</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Probabilistic Verification Layer</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AgentGuard MDP + TLA+ + MCMAS coalition verification</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Yüksek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v2.3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Post-Quantum Crypto Agility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ML-KEM + ML-DSA + CBOM + hybrid PQ + algorithm hot-swap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Kritik</w:t>
            </w:r>
          </w:p>
        </w:tc>
      </w:tr>
      <w:tr>
        <w:tc>
          <w:tcPr>
            <w:tcW w:type="dxa" w:w="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W24</w:t>
            </w:r>
          </w:p>
        </w:tc>
        <w:tc>
          <w:tcPr>
            <w:tcW w:type="dxa" w:w="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v2.4</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Mesh Control Plane</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3-tier enforcement: eBPF + Wasm Component + sidecar PDP</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Yüksek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Confidential GPU Computing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Rack-scale TEE + composite attestation + ARM CCA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Yüksek</w:t>
            </w:r>
          </w:p>
        </w:tc>
      </w:tr>
      <w:tr>
        <w:tc>
          <w:tcPr>
            <w:tcW w:type="dxa" w:w="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W26</w:t>
            </w:r>
          </w:p>
        </w:tc>
        <w:tc>
          <w:tcPr>
            <w:tcW w:type="dxa" w:w="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v2.6</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AI Supply Chain Provenance</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Model signing + AIBOM + fingerprinting + scanning pipeline</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Yüksek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v2.7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Continuous Security Validation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ToolFuzz + red team + metamorphic + chaos engineering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Orta</w:t>
            </w:r>
          </w:p>
        </w:tc>
      </w:tr>
      <w:tr>
        <w:tc>
          <w:tcPr>
            <w:tcW w:type="dxa" w:w="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W28</w:t>
            </w:r>
          </w:p>
        </w:tc>
        <w:tc>
          <w:tcPr>
            <w:tcW w:type="dxa" w:w="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v2.8</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Privacy-Preserving Intelligence</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Federated policy intel + data clean room + DP synthetic logs</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Orta</w:t>
            </w:r>
          </w:p>
        </w:tc>
      </w:tr>
    </w:tbl>
    <w:p>
      <w:r>
        <w:br w:type="page"/>
      </w:r>
    </w:p>
    <w:p>
      <w:pPr>
        <w:pStyle w:val="Heading1"/>
      </w:pPr>
      <w:r>
        <w:t xml:space="preserve">4. Araştırma Bulguları → Faz Haritası</w:t>
      </w:r>
    </w:p>
    <w:p>
      <w:pPr>
        <w:spacing w:after="120" w:before="0"/>
      </w:pPr>
      <w:r>
        <w:rPr>
          <w:rFonts w:ascii="Arial" w:cs="Arial" w:eastAsia="Arial" w:hAnsi="Arial"/>
          <w:color w:val="374151"/>
          <w:sz w:val="22"/>
          <w:szCs w:val="22"/>
        </w:rPr>
        <w:t xml:space="preserve">17 araştırma alanının her birinin hangi faza map’lendiği: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200"/>
        <w:gridCol w:w="29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Araştırma Alanı</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Anahtar Bulgu</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Hedef Faz</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Kaynak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 MCP Attack Surface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Tool poisoning, rug-pull, sampling, memory poisoning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MCPTox, CrowdStrike, eSentire, Unit 42</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2. Deterministic Policy</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PCAS dependency graph, %48→%93 compliance</w:t>
            </w:r>
          </w:p>
        </w:tc>
        <w:tc>
          <w:tcPr>
            <w:tcW w:type="dxa" w:w="1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W20</w:t>
            </w:r>
          </w:p>
        </w:tc>
        <w:tc>
          <w:tcPr>
            <w:tcW w:type="dxa" w:w="2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PCAS (JP Morgan/Visa), GUARDIAN, SentinelAgent, SAFEFLOW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3. IETF OAuth + WIMSE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 draft + WIMSE + SPIFFE + NHI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IETF, NIST NCCoE, Gartner NHI</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4. Probabilistic Verification</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AgentGuard MDP, TLA+, MCMAS, ERAN</w:t>
            </w:r>
          </w:p>
        </w:tc>
        <w:tc>
          <w:tcPr>
            <w:tcW w:type="dxa" w:w="1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W22</w:t>
            </w:r>
          </w:p>
        </w:tc>
        <w:tc>
          <w:tcPr>
            <w:tcW w:type="dxa" w:w="2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AgentGuard, AWS TLA+, Imperial College MCMAS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5. Guardrails Ecosystem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SAE probes, NeMo, Spotlighting, Guardian 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W11 enh.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Rakuten/Goodfire SAE, NVIDIA NeMo, Microsoft</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6. Competitive Landscape</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5/9 startup acquired, 3 market gap</w:t>
            </w:r>
          </w:p>
        </w:tc>
        <w:tc>
          <w:tcPr>
            <w:tcW w:type="dxa" w:w="1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Strateji</w:t>
            </w:r>
          </w:p>
        </w:tc>
        <w:tc>
          <w:tcPr>
            <w:tcW w:type="dxa" w:w="2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Gartner, M&amp;A verileri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7. Agent Mesh Architecture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3-tier enforcement, IEEE ref. 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IEEE, QuantumBlack, Solo.io, Wassette</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8. Confidential GPU</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NVIDIA H100 TEE, Vera Rubin NVL72, ARM CCA</w:t>
            </w:r>
          </w:p>
        </w:tc>
        <w:tc>
          <w:tcPr>
            <w:tcW w:type="dxa" w:w="1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W25</w:t>
            </w:r>
          </w:p>
        </w:tc>
        <w:tc>
          <w:tcPr>
            <w:tcW w:type="dxa" w:w="2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NVIDIA, Intel TDX, ARM CCA, Phala Cloud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9. Agentic Trust 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ATF Intern→Principal, CBRA 243 kontrol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W12 enh.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CSA ATF, OWASP MAESTRO, AWS Scoping Matrix</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10. Post-Quantum Crypto</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ML-KEM, ML-DSA, CBOM, CNSA 2.0</w:t>
            </w:r>
          </w:p>
        </w:tc>
        <w:tc>
          <w:tcPr>
            <w:tcW w:type="dxa" w:w="1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W23</w:t>
            </w:r>
          </w:p>
        </w:tc>
        <w:tc>
          <w:tcPr>
            <w:tcW w:type="dxa" w:w="2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NIST FIPS 203/204/205, Cloudflare PQ, NSA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11. AI Supply Chain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Model signing v1.0, AIBOM, HuRef, Datasig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OpenSSF, SPDX 3.0, CycloneDX 1.7, HuggingFace</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12. Regulatory Tsunami</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6 deadline, cross-jurisdictional mapping</w:t>
            </w:r>
          </w:p>
        </w:tc>
        <w:tc>
          <w:tcPr>
            <w:tcW w:type="dxa" w:w="1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W15 enh.</w:t>
            </w:r>
          </w:p>
        </w:tc>
        <w:tc>
          <w:tcPr>
            <w:tcW w:type="dxa" w:w="2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EU AI Act, Colorado, G. Kore, Avustralya, CNSA 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13. OTel GenAI Observability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Semantic conventions, counterfactual expl.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W13 enh.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OTel, SACMAT 2025, SHAP/LIME</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14. Testing Innovations</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ToolFuzz, AgentFuzz, metamorphic, chaos</w:t>
            </w:r>
          </w:p>
        </w:tc>
        <w:tc>
          <w:tcPr>
            <w:tcW w:type="dxa" w:w="1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W27</w:t>
            </w:r>
          </w:p>
        </w:tc>
        <w:tc>
          <w:tcPr>
            <w:tcW w:type="dxa" w:w="2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ETH Zurich, CyberArk, Red Hat Krkn-AI, ASSURE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15. NL Policy Authoring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Axiomatics, RAGent, CELLMATE, Neo4j graph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W14 enh.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Axiomatics, NIST NL-to-policy, UC San Diego</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16. Privacy-Enhancing Tech</w:t>
            </w:r>
          </w:p>
        </w:tc>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FHE Orion, data clean rooms, DP advances</w:t>
            </w:r>
          </w:p>
        </w:tc>
        <w:tc>
          <w:tcPr>
            <w:tcW w:type="dxa" w:w="1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W28</w:t>
            </w:r>
          </w:p>
        </w:tc>
        <w:tc>
          <w:tcPr>
            <w:tcW w:type="dxa" w:w="2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NYU ASPLOS, ALDP-FL, Mastercard clean rooms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17. Standards Ecosystem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OWASP Agentic, CSA AICM, NANDA, Cedar CNCF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W18 enh.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OWASP, CSA, MIT NANDA, CNCF</w:t>
            </w:r>
          </w:p>
        </w:tc>
      </w:tr>
    </w:tbl>
    <w:p>
      <w:r>
        <w:br w:type="page"/>
      </w:r>
    </w:p>
    <w:p>
      <w:pPr>
        <w:pStyle w:val="Heading1"/>
      </w:pPr>
      <w:r>
        <w:t xml:space="preserve">5. Faz W19 — MCP Protocol Security Engine (v1.9) 🔴</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MCP’e özel saldırı vektörlerini (tool poisoning, rug-pull, sampling attack, memory poisoning) savunan dünyanın ilk dedicated MCP güvenlik motoru. MCPTox benchmark: o1-mini %72.8 saldırı başarısı — bu motor bunu %0’a indirmeyi hedefler.</w:t>
      </w:r>
    </w:p>
    <w:p>
      <w:pPr>
        <w:spacing w:after="6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Tool Manifest Cryptographic Pinning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Her MCP tool definition için sha256 hash + Sigstore imza. Session-to-session schema drift tespiti. Rug-pull attack savunması: Day 1 vs Day N diff + alert + auto-block.</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Metadata Instruction Scanner</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Tool description metadata içinde gizli prompt injection tespiti. ML classifier + rule-based + LLM-as-judge. CrowdStrike tool poisoning pattern’larına karşı. MCPTox benchmark entegrasyonu.</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Sampling Attack Defense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MCP sampling üzerinden (1) resource theft (compute quota drain), (2) conversation hijacking (persistent instruction injection), (3) covert tool invocation tespiti ve engelleme. Compute-budget enforcement per-session.</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Temporal Memory Integrity Monitor</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long-term memory store’larında poisoning tespiti. Injection ve exploitation arasındaki temporal divorce’ı yakalayan timeline analysis. Haftalık memory integrity scan + anomaly alert.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Indirect Prompt Injection Shield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EchoLeak (CVE-2025-32711) pattern: MCP-connected data source’lardan (email, doc, web) gelen indirect injection tespiti. Content sanitization before tool registration.</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D6</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MCP Server Security Rating</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Her MCP server için otomatik güvenlik rating: authentication method, schema stability, manifest signing, known vulns, metadata scan result. 1.800+ unauthenticated server veritabanı.</w:t>
            </w:r>
          </w:p>
        </w:tc>
      </w:tr>
    </w:tbl>
    <w:p>
      <w:pPr>
        <w:spacing w:after="60"/>
      </w:pPr>
    </w:p>
    <w:p>
      <w:pPr>
        <w:pStyle w:val="Heading2"/>
      </w:pPr>
      <w:r>
        <w:t xml:space="preserve">DoD (Definition of Done)</w:t>
      </w:r>
    </w:p>
    <w:p>
      <w:pPr>
        <w:pStyle w:val="ListParagraph"/>
        <w:numPr>
          <w:ilvl w:val="0"/>
          <w:numId w:val="2"/>
        </w:numPr>
        <w:spacing w:after="40"/>
      </w:pPr>
      <w:r>
        <w:rPr>
          <w:rFonts w:ascii="Arial" w:cs="Arial" w:eastAsia="Arial" w:hAnsi="Arial"/>
          <w:color w:val="374151"/>
          <w:sz w:val="20"/>
          <w:szCs w:val="20"/>
        </w:rPr>
        <w:t xml:space="preserve">Tool manifest pinning + rug-pull detection aktif</w:t>
      </w:r>
    </w:p>
    <w:p>
      <w:pPr>
        <w:pStyle w:val="ListParagraph"/>
        <w:numPr>
          <w:ilvl w:val="0"/>
          <w:numId w:val="2"/>
        </w:numPr>
        <w:spacing w:after="40"/>
      </w:pPr>
      <w:r>
        <w:rPr>
          <w:rFonts w:ascii="Arial" w:cs="Arial" w:eastAsia="Arial" w:hAnsi="Arial"/>
          <w:color w:val="374151"/>
          <w:sz w:val="20"/>
          <w:szCs w:val="20"/>
        </w:rPr>
        <w:t xml:space="preserve">Metadata scanner MCPTox benchmark’ta &gt;95% detection</w:t>
      </w:r>
    </w:p>
    <w:p>
      <w:pPr>
        <w:pStyle w:val="ListParagraph"/>
        <w:numPr>
          <w:ilvl w:val="0"/>
          <w:numId w:val="2"/>
        </w:numPr>
        <w:spacing w:after="40"/>
      </w:pPr>
      <w:r>
        <w:rPr>
          <w:rFonts w:ascii="Arial" w:cs="Arial" w:eastAsia="Arial" w:hAnsi="Arial"/>
          <w:color w:val="374151"/>
          <w:sz w:val="20"/>
          <w:szCs w:val="20"/>
        </w:rPr>
        <w:t xml:space="preserve">Sampling attack 3 vektörü engellenir</w:t>
      </w:r>
    </w:p>
    <w:p>
      <w:pPr>
        <w:pStyle w:val="ListParagraph"/>
        <w:numPr>
          <w:ilvl w:val="0"/>
          <w:numId w:val="2"/>
        </w:numPr>
        <w:spacing w:after="40"/>
      </w:pPr>
      <w:r>
        <w:rPr>
          <w:rFonts w:ascii="Arial" w:cs="Arial" w:eastAsia="Arial" w:hAnsi="Arial"/>
          <w:color w:val="374151"/>
          <w:sz w:val="20"/>
          <w:szCs w:val="20"/>
        </w:rPr>
        <w:t xml:space="preserve">Memory poisoning detection aktif</w:t>
      </w:r>
    </w:p>
    <w:p>
      <w:pPr>
        <w:pStyle w:val="ListParagraph"/>
        <w:numPr>
          <w:ilvl w:val="0"/>
          <w:numId w:val="2"/>
        </w:numPr>
        <w:spacing w:after="40"/>
      </w:pPr>
      <w:r>
        <w:rPr>
          <w:rFonts w:ascii="Arial" w:cs="Arial" w:eastAsia="Arial" w:hAnsi="Arial"/>
          <w:color w:val="374151"/>
          <w:sz w:val="20"/>
          <w:szCs w:val="20"/>
        </w:rPr>
        <w:t xml:space="preserve">Indirect injection shield EchoLeak pattern’ı yakalar</w:t>
      </w:r>
    </w:p>
    <w:p>
      <w:pPr>
        <w:pStyle w:val="ListParagraph"/>
        <w:numPr>
          <w:ilvl w:val="0"/>
          <w:numId w:val="2"/>
        </w:numPr>
        <w:spacing w:after="40"/>
      </w:pPr>
      <w:r>
        <w:rPr>
          <w:rFonts w:ascii="Arial" w:cs="Arial" w:eastAsia="Arial" w:hAnsi="Arial"/>
          <w:color w:val="374151"/>
          <w:sz w:val="20"/>
          <w:szCs w:val="20"/>
        </w:rPr>
        <w:t xml:space="preserve">MCP server rating 10K+ server için hesaplanır</w:t>
      </w:r>
    </w:p>
    <w:p>
      <w:pPr>
        <w:spacing w:after="60"/>
      </w:pPr>
    </w:p>
    <w:p>
      <w:pPr>
        <w:pStyle w:val="Heading2"/>
      </w:pPr>
      <w:r>
        <w:t xml:space="preserve">KPI</w:t>
      </w:r>
    </w:p>
    <w:p>
      <w:pPr>
        <w:spacing w:after="120" w:before="0"/>
      </w:pPr>
      <w:r>
        <w:rPr>
          <w:rFonts w:ascii="Arial" w:cs="Arial" w:eastAsia="Arial" w:hAnsi="Arial"/>
          <w:color w:val="374151"/>
          <w:sz w:val="22"/>
          <w:szCs w:val="22"/>
        </w:rPr>
        <w:t xml:space="preserve">tool_poisoning_detection_rate &gt; 98%, rug_pull_detection_time &lt; 1min, sampling_attack_blocked_count, memory_poisoning_detection_rate &gt; 95%, mcp_server_rating_coverage &gt; 90%, mcptox_benchmark_defense_rate &gt; 95%</w:t>
      </w:r>
    </w:p>
    <w:p>
      <w:r>
        <w:br w:type="page"/>
      </w:r>
    </w:p>
    <w:p>
      <w:pPr>
        <w:pStyle w:val="Heading1"/>
      </w:pPr>
      <w:r>
        <w:t xml:space="preserve">6. Faz W20 — Dependency Graph Policy Engine (v2.0) 🔴</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PCAS (JP Morgan/Visa/UW, Şubat 2026) ilhamıyla: sistem durumunu dependency graph olarak modelleyen, tüm agent action’ları arasındaki causal relationship’leri izleyen, deterministic reference monitor ile policy violation’ları execution öncesinde engelleyen motor. Prompt-based %48 → deterministic %93+ compliance.</w:t>
      </w:r>
    </w:p>
    <w:p>
      <w:pPr>
        <w:spacing w:after="6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Causal Dependency Graph Engine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Her agent action, tool call, inter-agent message arasındaki causal relationship’leri modelleyen DAG. Transitive information-flow analysis: A→B→C zincirinde A’dan C’ye bilgi akışı tespiti.</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Datalog-Derived Policy Language</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Cedar’ı genişleten Datalog-derived deklaratif policy dili. Information-flow constraint’leri ifade edebilir: "PII verisi tool X’ten tool Y’ye akamaz". Formal semantics.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Reference Monitor Interposition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Tüm agent action’larını intercept eden reference monitor. Her actionı dependency graph’a karşı evaluate eder. Violation → deterministic block (prompt-based değil).</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GUARDIAN Temporal Graph</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Inter-agent interaction’ları temporal graph olarak modelleyen anomaly detector. Multi-agent collusion, escalation chain, unauthorized collaboration pattern tespiti.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SAFEFLOW Information Labels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Her data item’a confidentiality label atayan protocol-level enforcer. Label propagation across tool calls. Transaction-level consistency: bir transaction içinde label downgrade engeli.</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D6</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SentinelAgent Communication Analysis</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communication flow’ları üzerinde graph-based anomaly detection. Covert data leakage path ve unauthorized tool use zinciri tespiti.</w:t>
            </w:r>
          </w:p>
        </w:tc>
      </w:tr>
    </w:tbl>
    <w:p>
      <w:pPr>
        <w:spacing w:after="60"/>
      </w:pPr>
    </w:p>
    <w:p>
      <w:pPr>
        <w:pStyle w:val="Heading2"/>
      </w:pPr>
      <w:r>
        <w:t xml:space="preserve">DoD (Definition of Done)</w:t>
      </w:r>
    </w:p>
    <w:p>
      <w:pPr>
        <w:pStyle w:val="ListParagraph"/>
        <w:numPr>
          <w:ilvl w:val="0"/>
          <w:numId w:val="2"/>
        </w:numPr>
        <w:spacing w:after="40"/>
      </w:pPr>
      <w:r>
        <w:rPr>
          <w:rFonts w:ascii="Arial" w:cs="Arial" w:eastAsia="Arial" w:hAnsi="Arial"/>
          <w:color w:val="374151"/>
          <w:sz w:val="20"/>
          <w:szCs w:val="20"/>
        </w:rPr>
        <w:t xml:space="preserve">Dependency graph tüm action’ları kaydeder</w:t>
      </w:r>
    </w:p>
    <w:p>
      <w:pPr>
        <w:pStyle w:val="ListParagraph"/>
        <w:numPr>
          <w:ilvl w:val="0"/>
          <w:numId w:val="2"/>
        </w:numPr>
        <w:spacing w:after="40"/>
      </w:pPr>
      <w:r>
        <w:rPr>
          <w:rFonts w:ascii="Arial" w:cs="Arial" w:eastAsia="Arial" w:hAnsi="Arial"/>
          <w:color w:val="374151"/>
          <w:sz w:val="20"/>
          <w:szCs w:val="20"/>
        </w:rPr>
        <w:t xml:space="preserve">Datalog policy dili transitive flow ifade eder</w:t>
      </w:r>
    </w:p>
    <w:p>
      <w:pPr>
        <w:pStyle w:val="ListParagraph"/>
        <w:numPr>
          <w:ilvl w:val="0"/>
          <w:numId w:val="2"/>
        </w:numPr>
        <w:spacing w:after="40"/>
      </w:pPr>
      <w:r>
        <w:rPr>
          <w:rFonts w:ascii="Arial" w:cs="Arial" w:eastAsia="Arial" w:hAnsi="Arial"/>
          <w:color w:val="374151"/>
          <w:sz w:val="20"/>
          <w:szCs w:val="20"/>
        </w:rPr>
        <w:t xml:space="preserve">Reference monitor zero violation (instrumented)</w:t>
      </w:r>
    </w:p>
    <w:p>
      <w:pPr>
        <w:pStyle w:val="ListParagraph"/>
        <w:numPr>
          <w:ilvl w:val="0"/>
          <w:numId w:val="2"/>
        </w:numPr>
        <w:spacing w:after="40"/>
      </w:pPr>
      <w:r>
        <w:rPr>
          <w:rFonts w:ascii="Arial" w:cs="Arial" w:eastAsia="Arial" w:hAnsi="Arial"/>
          <w:color w:val="374151"/>
          <w:sz w:val="20"/>
          <w:szCs w:val="20"/>
        </w:rPr>
        <w:t xml:space="preserve">Temporal graph multi-agent collusion tespit eder</w:t>
      </w:r>
    </w:p>
    <w:p>
      <w:pPr>
        <w:pStyle w:val="ListParagraph"/>
        <w:numPr>
          <w:ilvl w:val="0"/>
          <w:numId w:val="2"/>
        </w:numPr>
        <w:spacing w:after="40"/>
      </w:pPr>
      <w:r>
        <w:rPr>
          <w:rFonts w:ascii="Arial" w:cs="Arial" w:eastAsia="Arial" w:hAnsi="Arial"/>
          <w:color w:val="374151"/>
          <w:sz w:val="20"/>
          <w:szCs w:val="20"/>
        </w:rPr>
        <w:t xml:space="preserve">Information labels propagate across calls</w:t>
      </w:r>
    </w:p>
    <w:p>
      <w:pPr>
        <w:pStyle w:val="ListParagraph"/>
        <w:numPr>
          <w:ilvl w:val="0"/>
          <w:numId w:val="2"/>
        </w:numPr>
        <w:spacing w:after="40"/>
      </w:pPr>
      <w:r>
        <w:rPr>
          <w:rFonts w:ascii="Arial" w:cs="Arial" w:eastAsia="Arial" w:hAnsi="Arial"/>
          <w:color w:val="374151"/>
          <w:sz w:val="20"/>
          <w:szCs w:val="20"/>
        </w:rPr>
        <w:t xml:space="preserve">Communication analysis covert paths bulur</w:t>
      </w:r>
    </w:p>
    <w:p>
      <w:pPr>
        <w:spacing w:after="60"/>
      </w:pPr>
    </w:p>
    <w:p>
      <w:pPr>
        <w:pStyle w:val="Heading2"/>
      </w:pPr>
      <w:r>
        <w:t xml:space="preserve">KPI</w:t>
      </w:r>
    </w:p>
    <w:p>
      <w:pPr>
        <w:spacing w:after="120" w:before="0"/>
      </w:pPr>
      <w:r>
        <w:rPr>
          <w:rFonts w:ascii="Arial" w:cs="Arial" w:eastAsia="Arial" w:hAnsi="Arial"/>
          <w:color w:val="374151"/>
          <w:sz w:val="22"/>
          <w:szCs w:val="22"/>
        </w:rPr>
        <w:t xml:space="preserve">policy_compliance_rate &gt; 93%, transitive_flow_violation_detected_count, collusion_detection_precision &gt; 90%, reference_monitor_interposition_coverage &gt; 99.9%, information_label_consistency &gt; 99.99%</w:t>
      </w:r>
    </w:p>
    <w:p>
      <w:r>
        <w:br w:type="page"/>
      </w:r>
    </w:p>
    <w:p>
      <w:pPr>
        <w:pStyle w:val="Heading1"/>
      </w:pPr>
      <w:r>
        <w:t xml:space="preserve">7. Faz W21 — Multi-Standard Identity Fabric (v2.1) 🔴</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5 IETF OAuth draft + WIMSE + SPIFFE/SPIRE + AuthZEN 1.0 ile katmanlı agent identity stack. Kurumların %97 NHI’sinin aşırı yetkiye sahip olduğu bir dünyada: SPIFFE (altyapı attestation) → WIMSE (cross-system token exchange) → DID/VC (cross-org trust) → OAuth ext. (delegation chain).</w:t>
      </w:r>
    </w:p>
    <w:p>
      <w:pPr>
        <w:spacing w:after="6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SPIFFE/SPIRE Workload Attestation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Her SafeAgent instance ve managed agent için cryptographic workload identity (SVID). Node + workload attestation. Zero-trust altyapı katmanı.</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WIMSE Cross-System Token Exchange</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IETF WIMSE working group (arch draft v06): AI agent’ları “delegated workload” olarak tanımlayan token exchange. Her hop’ta security context re-binding.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OAuth Transaction Tokens for Agents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draft-oauth-transaction-tokens-for-agents: actor (AI agent identity) + principal (human initiator) context propagation. Service graph boyunca delegation chain traceability.</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CHEQ Human Confirmation Protocol</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draft-rosenberg-cheq: Yüksek risk action’larda insan onayı. Agent private data’yı göremez — hallucination-based unauthorized action engeli. W2 approval’ın IETF-standard versiyonu.</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AAuth Non-Browser Agent Auth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draft-rosenberg-oauth-aauth: LLM hallucination-based impersonation prevention. Non-browser channel’larda (API, MCP, A2A) güvenli OAuth flow.</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D6</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NHI Lifecycle Governance</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Non-Human Identity yönetimi: agent identity provisioning, rotation, revocation, privilege review. Enterprise avg 82 machine identity/employee → %97 excessive privilege azaltma.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On-Behalf-Of Agent Delegation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draft-oauth-ai-agents-on-behalf-of-user: requested_actor + actor_token ile explicit user consent. Full delegation chain documentation in access token.</w:t>
            </w:r>
          </w:p>
        </w:tc>
      </w:tr>
    </w:tbl>
    <w:p>
      <w:pPr>
        <w:spacing w:after="60"/>
      </w:pPr>
    </w:p>
    <w:p>
      <w:pPr>
        <w:pStyle w:val="Heading2"/>
      </w:pPr>
      <w:r>
        <w:t xml:space="preserve">DoD (Definition of Done)</w:t>
      </w:r>
    </w:p>
    <w:p>
      <w:pPr>
        <w:pStyle w:val="ListParagraph"/>
        <w:numPr>
          <w:ilvl w:val="0"/>
          <w:numId w:val="2"/>
        </w:numPr>
        <w:spacing w:after="40"/>
      </w:pPr>
      <w:r>
        <w:rPr>
          <w:rFonts w:ascii="Arial" w:cs="Arial" w:eastAsia="Arial" w:hAnsi="Arial"/>
          <w:color w:val="374151"/>
          <w:sz w:val="20"/>
          <w:szCs w:val="20"/>
        </w:rPr>
        <w:t xml:space="preserve">SPIFFE/SPIRE workload attestation aktif</w:t>
      </w:r>
    </w:p>
    <w:p>
      <w:pPr>
        <w:pStyle w:val="ListParagraph"/>
        <w:numPr>
          <w:ilvl w:val="0"/>
          <w:numId w:val="2"/>
        </w:numPr>
        <w:spacing w:after="40"/>
      </w:pPr>
      <w:r>
        <w:rPr>
          <w:rFonts w:ascii="Arial" w:cs="Arial" w:eastAsia="Arial" w:hAnsi="Arial"/>
          <w:color w:val="374151"/>
          <w:sz w:val="20"/>
          <w:szCs w:val="20"/>
        </w:rPr>
        <w:t xml:space="preserve">WIMSE token exchange çalışır</w:t>
      </w:r>
    </w:p>
    <w:p>
      <w:pPr>
        <w:pStyle w:val="ListParagraph"/>
        <w:numPr>
          <w:ilvl w:val="0"/>
          <w:numId w:val="2"/>
        </w:numPr>
        <w:spacing w:after="40"/>
      </w:pPr>
      <w:r>
        <w:rPr>
          <w:rFonts w:ascii="Arial" w:cs="Arial" w:eastAsia="Arial" w:hAnsi="Arial"/>
          <w:color w:val="374151"/>
          <w:sz w:val="20"/>
          <w:szCs w:val="20"/>
        </w:rPr>
        <w:t xml:space="preserve">Transaction tokens actor+principal taşır</w:t>
      </w:r>
    </w:p>
    <w:p>
      <w:pPr>
        <w:pStyle w:val="ListParagraph"/>
        <w:numPr>
          <w:ilvl w:val="0"/>
          <w:numId w:val="2"/>
        </w:numPr>
        <w:spacing w:after="40"/>
      </w:pPr>
      <w:r>
        <w:rPr>
          <w:rFonts w:ascii="Arial" w:cs="Arial" w:eastAsia="Arial" w:hAnsi="Arial"/>
          <w:color w:val="374151"/>
          <w:sz w:val="20"/>
          <w:szCs w:val="20"/>
        </w:rPr>
        <w:t xml:space="preserve">CHEQ high-risk confirmation aktif</w:t>
      </w:r>
    </w:p>
    <w:p>
      <w:pPr>
        <w:pStyle w:val="ListParagraph"/>
        <w:numPr>
          <w:ilvl w:val="0"/>
          <w:numId w:val="2"/>
        </w:numPr>
        <w:spacing w:after="40"/>
      </w:pPr>
      <w:r>
        <w:rPr>
          <w:rFonts w:ascii="Arial" w:cs="Arial" w:eastAsia="Arial" w:hAnsi="Arial"/>
          <w:color w:val="374151"/>
          <w:sz w:val="20"/>
          <w:szCs w:val="20"/>
        </w:rPr>
        <w:t xml:space="preserve">AAuth non-browser flow çalışır</w:t>
      </w:r>
    </w:p>
    <w:p>
      <w:pPr>
        <w:pStyle w:val="ListParagraph"/>
        <w:numPr>
          <w:ilvl w:val="0"/>
          <w:numId w:val="2"/>
        </w:numPr>
        <w:spacing w:after="40"/>
      </w:pPr>
      <w:r>
        <w:rPr>
          <w:rFonts w:ascii="Arial" w:cs="Arial" w:eastAsia="Arial" w:hAnsi="Arial"/>
          <w:color w:val="374151"/>
          <w:sz w:val="20"/>
          <w:szCs w:val="20"/>
        </w:rPr>
        <w:t xml:space="preserve">NHI lifecycle görünürlük &gt; 99%</w:t>
      </w:r>
    </w:p>
    <w:p>
      <w:pPr>
        <w:pStyle w:val="ListParagraph"/>
        <w:numPr>
          <w:ilvl w:val="0"/>
          <w:numId w:val="2"/>
        </w:numPr>
        <w:spacing w:after="40"/>
      </w:pPr>
      <w:r>
        <w:rPr>
          <w:rFonts w:ascii="Arial" w:cs="Arial" w:eastAsia="Arial" w:hAnsi="Arial"/>
          <w:color w:val="374151"/>
          <w:sz w:val="20"/>
          <w:szCs w:val="20"/>
        </w:rPr>
        <w:t xml:space="preserve">Delegation chain traceable</w:t>
      </w:r>
    </w:p>
    <w:p>
      <w:pPr>
        <w:spacing w:after="60"/>
      </w:pPr>
    </w:p>
    <w:p>
      <w:pPr>
        <w:pStyle w:val="Heading2"/>
      </w:pPr>
      <w:r>
        <w:t xml:space="preserve">KPI</w:t>
      </w:r>
    </w:p>
    <w:p>
      <w:pPr>
        <w:spacing w:after="120" w:before="0"/>
      </w:pPr>
      <w:r>
        <w:rPr>
          <w:rFonts w:ascii="Arial" w:cs="Arial" w:eastAsia="Arial" w:hAnsi="Arial"/>
          <w:color w:val="374151"/>
          <w:sz w:val="22"/>
          <w:szCs w:val="22"/>
        </w:rPr>
        <w:t xml:space="preserve">nhi_excessive_privilege_reduction &gt; 80%, delegation_chain_traceability &gt; 99%, wimse_token_exchange_latency &lt; 20ms, cheq_confirmation_rate, spiffe_attestation_coverage &gt; 99%, identity_layer_count = 4</w:t>
      </w:r>
    </w:p>
    <w:p>
      <w:r>
        <w:br w:type="page"/>
      </w:r>
    </w:p>
    <w:p>
      <w:pPr>
        <w:pStyle w:val="Heading1"/>
      </w:pPr>
      <w:r>
        <w:t xml:space="preserve">8. Faz W22 — Probabilistic Verification Layer (v2.2) 🟠</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Deterministic formal verification’ın (W5 Cedar+Lean) ötesinde: stokastik LLM agent davranışı için probabilistic assurance. AgentGuard MDP + Storm model checker + TLA+ + MCMAS.</w:t>
      </w:r>
    </w:p>
    <w:p>
      <w:pPr>
        <w:spacing w:after="6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AgentGuard Dynamic Probabilistic Assurance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Her agent için live MDP (Markov Decision Process) modeli. Agent I/O’dan formal event abstraction. PCTL property verification: "P(&lt;0.001) unauthorized action". Storm model checker entegrasyonu.</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TLA+ Multi-Step Workflow Verification</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authorization state machine’lerini TLA+ ile modelleme. Temporal property’leri exhaustive check (12M+ state). "Hiçbir agent tool call dizisiyle privilege escalate edemez" kanıtı.</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MCMAS Coalition Resistance Verification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Multi-agent system’lerde temporal-epistemic logic (CTL* + knowledge operators). "Hiçbir agent koalisyonu collectively unauthorized access elde edemez" — bireysel action’lar meşru görünse bile.</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Neural Network Robustness Certification</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ETH Zürich ERAN abstract interpretation: intent classifier, policy eval model gibi NN component’ler için adversarial robustness guarantee. Hierarchical Safety graded levels.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Graduated Response Engine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Probabilistic verification sonuçlarına göre kademeli tepki: alert (P&gt;0.01) → throttle (P&gt;0.05) → quarantine (P&gt;0.1). Configurable thresholds per agent, per risk class.</w:t>
            </w:r>
          </w:p>
        </w:tc>
      </w:tr>
    </w:tbl>
    <w:p>
      <w:pPr>
        <w:spacing w:after="60"/>
      </w:pPr>
    </w:p>
    <w:p>
      <w:pPr>
        <w:pStyle w:val="Heading2"/>
      </w:pPr>
      <w:r>
        <w:t xml:space="preserve">DoD (Definition of Done)</w:t>
      </w:r>
    </w:p>
    <w:p>
      <w:pPr>
        <w:pStyle w:val="ListParagraph"/>
        <w:numPr>
          <w:ilvl w:val="0"/>
          <w:numId w:val="2"/>
        </w:numPr>
        <w:spacing w:after="40"/>
      </w:pPr>
      <w:r>
        <w:rPr>
          <w:rFonts w:ascii="Arial" w:cs="Arial" w:eastAsia="Arial" w:hAnsi="Arial"/>
          <w:color w:val="374151"/>
          <w:sz w:val="20"/>
          <w:szCs w:val="20"/>
        </w:rPr>
        <w:t xml:space="preserve">AgentGuard MDP modeli live çalışır</w:t>
      </w:r>
    </w:p>
    <w:p>
      <w:pPr>
        <w:pStyle w:val="ListParagraph"/>
        <w:numPr>
          <w:ilvl w:val="0"/>
          <w:numId w:val="2"/>
        </w:numPr>
        <w:spacing w:after="40"/>
      </w:pPr>
      <w:r>
        <w:rPr>
          <w:rFonts w:ascii="Arial" w:cs="Arial" w:eastAsia="Arial" w:hAnsi="Arial"/>
          <w:color w:val="374151"/>
          <w:sz w:val="20"/>
          <w:szCs w:val="20"/>
        </w:rPr>
        <w:t xml:space="preserve">TLA+ model check 12M+ state</w:t>
      </w:r>
    </w:p>
    <w:p>
      <w:pPr>
        <w:pStyle w:val="ListParagraph"/>
        <w:numPr>
          <w:ilvl w:val="0"/>
          <w:numId w:val="2"/>
        </w:numPr>
        <w:spacing w:after="40"/>
      </w:pPr>
      <w:r>
        <w:rPr>
          <w:rFonts w:ascii="Arial" w:cs="Arial" w:eastAsia="Arial" w:hAnsi="Arial"/>
          <w:color w:val="374151"/>
          <w:sz w:val="20"/>
          <w:szCs w:val="20"/>
        </w:rPr>
        <w:t xml:space="preserve">MCMAS coalition check aktif</w:t>
      </w:r>
    </w:p>
    <w:p>
      <w:pPr>
        <w:pStyle w:val="ListParagraph"/>
        <w:numPr>
          <w:ilvl w:val="0"/>
          <w:numId w:val="2"/>
        </w:numPr>
        <w:spacing w:after="40"/>
      </w:pPr>
      <w:r>
        <w:rPr>
          <w:rFonts w:ascii="Arial" w:cs="Arial" w:eastAsia="Arial" w:hAnsi="Arial"/>
          <w:color w:val="374151"/>
          <w:sz w:val="20"/>
          <w:szCs w:val="20"/>
        </w:rPr>
        <w:t xml:space="preserve">NN robustness certification pass</w:t>
      </w:r>
    </w:p>
    <w:p>
      <w:pPr>
        <w:pStyle w:val="ListParagraph"/>
        <w:numPr>
          <w:ilvl w:val="0"/>
          <w:numId w:val="2"/>
        </w:numPr>
        <w:spacing w:after="40"/>
      </w:pPr>
      <w:r>
        <w:rPr>
          <w:rFonts w:ascii="Arial" w:cs="Arial" w:eastAsia="Arial" w:hAnsi="Arial"/>
          <w:color w:val="374151"/>
          <w:sz w:val="20"/>
          <w:szCs w:val="20"/>
        </w:rPr>
        <w:t xml:space="preserve">Graduated response engine 3 seviye</w:t>
      </w:r>
    </w:p>
    <w:p>
      <w:pPr>
        <w:spacing w:after="60"/>
      </w:pPr>
    </w:p>
    <w:p>
      <w:pPr>
        <w:pStyle w:val="Heading2"/>
      </w:pPr>
      <w:r>
        <w:t xml:space="preserve">KPI</w:t>
      </w:r>
    </w:p>
    <w:p>
      <w:pPr>
        <w:spacing w:after="120" w:before="0"/>
      </w:pPr>
      <w:r>
        <w:rPr>
          <w:rFonts w:ascii="Arial" w:cs="Arial" w:eastAsia="Arial" w:hAnsi="Arial"/>
          <w:color w:val="374151"/>
          <w:sz w:val="22"/>
          <w:szCs w:val="22"/>
        </w:rPr>
        <w:t xml:space="preserve">pctl_violation_probability_threshold &lt; 0.001, tla_state_space_explored &gt; 12M, mcmas_coalition_verified_count, nn_certified_robustness_rate &gt; 95%, graduated_response_precision &gt; 90%</w:t>
      </w:r>
    </w:p>
    <w:p>
      <w:r>
        <w:br w:type="page"/>
      </w:r>
    </w:p>
    <w:p>
      <w:pPr>
        <w:pStyle w:val="Heading1"/>
      </w:pPr>
      <w:r>
        <w:t xml:space="preserve">9. Faz W23 — Post-Quantum Crypto Agility (v2.3) 🔴</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NIST PQ standartları (FIPS 203/204/205) + CNSA 2.0 (Ocak 2027 deadline) + harvest-now-decrypt-later tehdidine karşı hybrid PQ deployment. Cloudflare tüm TLS’i PQ ile sunuyor — SafeAgent da yapmalı.</w:t>
      </w:r>
    </w:p>
    <w:p>
      <w:pPr>
        <w:spacing w:after="6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Hybrid PQ Key Agreement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X25519MLKEM768 hybrid key agreement tüm agent credential exchange ve inter-agent communication için. Backward compatible: PQ desteklemeyen taraf ile klasik handshake.</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ML-DSA Agent Credential Signatures</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FIPS 204 ML-DSA ile agent credential, policy, evidence imzalama. Sigstore entegrasyonuna PQ imza eklenmesi. DID/VC’lerde PQ signature support.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Cryptographic Bill of Materials (CBOM)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CycloneDX 1.6 CBOM: SafeAgent ve managed agent’ların tüm kripto kullanımının envanteri. Algorithm, key size, protocol, library, version. Supply chain crypto governance.</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Algorithm Hot-Swap Engine</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Crypto agility: servis kesintisi olmadan algorithm değiştirme. Config-driven: per-agent, per-connection crypto policy. NIST CSWP 39 uyumlu.</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CNSA 2.0 Compliance Mode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NSA CNSA 2.0 profile: Ocak 2027 deadline. Government/defense deployment için full PQ-only mode. Klasik algorithm’ları devre dışı bırakma capability.</w:t>
            </w:r>
          </w:p>
        </w:tc>
      </w:tr>
    </w:tbl>
    <w:p>
      <w:pPr>
        <w:spacing w:after="60"/>
      </w:pPr>
    </w:p>
    <w:p>
      <w:pPr>
        <w:pStyle w:val="Heading2"/>
      </w:pPr>
      <w:r>
        <w:t xml:space="preserve">DoD (Definition of Done)</w:t>
      </w:r>
    </w:p>
    <w:p>
      <w:pPr>
        <w:pStyle w:val="ListParagraph"/>
        <w:numPr>
          <w:ilvl w:val="0"/>
          <w:numId w:val="2"/>
        </w:numPr>
        <w:spacing w:after="40"/>
      </w:pPr>
      <w:r>
        <w:rPr>
          <w:rFonts w:ascii="Arial" w:cs="Arial" w:eastAsia="Arial" w:hAnsi="Arial"/>
          <w:color w:val="374151"/>
          <w:sz w:val="20"/>
          <w:szCs w:val="20"/>
        </w:rPr>
        <w:t xml:space="preserve">Hybrid PQ key agreement tüm comm’da aktif</w:t>
      </w:r>
    </w:p>
    <w:p>
      <w:pPr>
        <w:pStyle w:val="ListParagraph"/>
        <w:numPr>
          <w:ilvl w:val="0"/>
          <w:numId w:val="2"/>
        </w:numPr>
        <w:spacing w:after="40"/>
      </w:pPr>
      <w:r>
        <w:rPr>
          <w:rFonts w:ascii="Arial" w:cs="Arial" w:eastAsia="Arial" w:hAnsi="Arial"/>
          <w:color w:val="374151"/>
          <w:sz w:val="20"/>
          <w:szCs w:val="20"/>
        </w:rPr>
        <w:t xml:space="preserve">ML-DSA imzalama çalışır</w:t>
      </w:r>
    </w:p>
    <w:p>
      <w:pPr>
        <w:pStyle w:val="ListParagraph"/>
        <w:numPr>
          <w:ilvl w:val="0"/>
          <w:numId w:val="2"/>
        </w:numPr>
        <w:spacing w:after="40"/>
      </w:pPr>
      <w:r>
        <w:rPr>
          <w:rFonts w:ascii="Arial" w:cs="Arial" w:eastAsia="Arial" w:hAnsi="Arial"/>
          <w:color w:val="374151"/>
          <w:sz w:val="20"/>
          <w:szCs w:val="20"/>
        </w:rPr>
        <w:t xml:space="preserve">CBOM envanter &gt; 99% coverage</w:t>
      </w:r>
    </w:p>
    <w:p>
      <w:pPr>
        <w:pStyle w:val="ListParagraph"/>
        <w:numPr>
          <w:ilvl w:val="0"/>
          <w:numId w:val="2"/>
        </w:numPr>
        <w:spacing w:after="40"/>
      </w:pPr>
      <w:r>
        <w:rPr>
          <w:rFonts w:ascii="Arial" w:cs="Arial" w:eastAsia="Arial" w:hAnsi="Arial"/>
          <w:color w:val="374151"/>
          <w:sz w:val="20"/>
          <w:szCs w:val="20"/>
        </w:rPr>
        <w:t xml:space="preserve">Hot-swap zero-downtime algorithm change</w:t>
      </w:r>
    </w:p>
    <w:p>
      <w:pPr>
        <w:pStyle w:val="ListParagraph"/>
        <w:numPr>
          <w:ilvl w:val="0"/>
          <w:numId w:val="2"/>
        </w:numPr>
        <w:spacing w:after="40"/>
      </w:pPr>
      <w:r>
        <w:rPr>
          <w:rFonts w:ascii="Arial" w:cs="Arial" w:eastAsia="Arial" w:hAnsi="Arial"/>
          <w:color w:val="374151"/>
          <w:sz w:val="20"/>
          <w:szCs w:val="20"/>
        </w:rPr>
        <w:t xml:space="preserve">CNSA 2.0 mode government-ready</w:t>
      </w:r>
    </w:p>
    <w:p>
      <w:pPr>
        <w:spacing w:after="60"/>
      </w:pPr>
    </w:p>
    <w:p>
      <w:pPr>
        <w:pStyle w:val="Heading2"/>
      </w:pPr>
      <w:r>
        <w:t xml:space="preserve">KPI</w:t>
      </w:r>
    </w:p>
    <w:p>
      <w:pPr>
        <w:spacing w:after="120" w:before="0"/>
      </w:pPr>
      <w:r>
        <w:rPr>
          <w:rFonts w:ascii="Arial" w:cs="Arial" w:eastAsia="Arial" w:hAnsi="Arial"/>
          <w:color w:val="374151"/>
          <w:sz w:val="22"/>
          <w:szCs w:val="22"/>
        </w:rPr>
        <w:t xml:space="preserve">pq_key_agreement_adoption &gt; 95%, ml_dsa_signing_latency &lt; 5ms, cbom_coverage &gt; 99%, hot_swap_downtime = 0, cnsa_compliance_score = 100%</w:t>
      </w:r>
    </w:p>
    <w:p>
      <w:r>
        <w:br w:type="page"/>
      </w:r>
    </w:p>
    <w:p>
      <w:pPr>
        <w:pStyle w:val="Heading1"/>
      </w:pPr>
      <w:r>
        <w:t xml:space="preserve">10. Faz W24 — Agent Mesh Control Plane (v2.4) 🟠</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Gateway’den full Agent Mesh Control Plane’e evrim. IEEE reference architecture + 3-tier enforcement: eBPF kernel + Wasm Component Model + sidecar PDP. Service mesh’in AI agent dünyası için yeniden tasarlanmış hali.</w:t>
      </w:r>
    </w:p>
    <w:p>
      <w:pPr>
        <w:spacing w:after="6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eBPF Kernel-Level Agent Containment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Tetragon TracingPolicy CRD’leri ile Kubernetes-aware runtime enforcement. Agent process syscall filtering + process lineage analysis. eBPF-PATROL modular security. &lt;%3 overhead.</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Wasm Component Model Tool Isolation</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WASI 0.2 stable + 0.3 preview. Deny-by-default capability model. WIT typed interfaces. Sub-millisecond cold start. Microsoft Wassette OCI registry entegrasyonu.</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Sidecar PDP Authorization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Her agent pod’una attach edilen sidecar policy decision point. Cedar/OPA evaluate. OTel trace emit. Network-level enforcement. Solo.io Agent Gateway pattern.</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Runtime Layer</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IEEE ref. arch. Agent Runtime katmanı: agent lifecycle, state management, checkpoint/restore, graceful degradation. Orchestrator agent coordination.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Communication Fabric</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Agent-to-agent comm için mTLS + PQ hybrid. Message-level signing + encryption. A2A + MCP unified transport. Rate limiting + circuit breaking per agent pair.</w:t>
            </w:r>
          </w:p>
        </w:tc>
      </w:tr>
    </w:tbl>
    <w:p>
      <w:pPr>
        <w:spacing w:after="60"/>
      </w:pPr>
    </w:p>
    <w:p>
      <w:pPr>
        <w:pStyle w:val="Heading2"/>
      </w:pPr>
      <w:r>
        <w:t xml:space="preserve">DoD (Definition of Done)</w:t>
      </w:r>
    </w:p>
    <w:p>
      <w:pPr>
        <w:pStyle w:val="ListParagraph"/>
        <w:numPr>
          <w:ilvl w:val="0"/>
          <w:numId w:val="2"/>
        </w:numPr>
        <w:spacing w:after="40"/>
      </w:pPr>
      <w:r>
        <w:rPr>
          <w:rFonts w:ascii="Arial" w:cs="Arial" w:eastAsia="Arial" w:hAnsi="Arial"/>
          <w:color w:val="374151"/>
          <w:sz w:val="20"/>
          <w:szCs w:val="20"/>
        </w:rPr>
        <w:t xml:space="preserve">eBPF enforcement Kubernetes-native</w:t>
      </w:r>
    </w:p>
    <w:p>
      <w:pPr>
        <w:pStyle w:val="ListParagraph"/>
        <w:numPr>
          <w:ilvl w:val="0"/>
          <w:numId w:val="2"/>
        </w:numPr>
        <w:spacing w:after="40"/>
      </w:pPr>
      <w:r>
        <w:rPr>
          <w:rFonts w:ascii="Arial" w:cs="Arial" w:eastAsia="Arial" w:hAnsi="Arial"/>
          <w:color w:val="374151"/>
          <w:sz w:val="20"/>
          <w:szCs w:val="20"/>
        </w:rPr>
        <w:t xml:space="preserve">Wasm isolation deny-by-default</w:t>
      </w:r>
    </w:p>
    <w:p>
      <w:pPr>
        <w:pStyle w:val="ListParagraph"/>
        <w:numPr>
          <w:ilvl w:val="0"/>
          <w:numId w:val="2"/>
        </w:numPr>
        <w:spacing w:after="40"/>
      </w:pPr>
      <w:r>
        <w:rPr>
          <w:rFonts w:ascii="Arial" w:cs="Arial" w:eastAsia="Arial" w:hAnsi="Arial"/>
          <w:color w:val="374151"/>
          <w:sz w:val="20"/>
          <w:szCs w:val="20"/>
        </w:rPr>
        <w:t xml:space="preserve">Sidecar PDP per-pod attach</w:t>
      </w:r>
    </w:p>
    <w:p>
      <w:pPr>
        <w:pStyle w:val="ListParagraph"/>
        <w:numPr>
          <w:ilvl w:val="0"/>
          <w:numId w:val="2"/>
        </w:numPr>
        <w:spacing w:after="40"/>
      </w:pPr>
      <w:r>
        <w:rPr>
          <w:rFonts w:ascii="Arial" w:cs="Arial" w:eastAsia="Arial" w:hAnsi="Arial"/>
          <w:color w:val="374151"/>
          <w:sz w:val="20"/>
          <w:szCs w:val="20"/>
        </w:rPr>
        <w:t xml:space="preserve">Agent runtime checkpoint/restore</w:t>
      </w:r>
    </w:p>
    <w:p>
      <w:pPr>
        <w:pStyle w:val="ListParagraph"/>
        <w:numPr>
          <w:ilvl w:val="0"/>
          <w:numId w:val="2"/>
        </w:numPr>
        <w:spacing w:after="40"/>
      </w:pPr>
      <w:r>
        <w:rPr>
          <w:rFonts w:ascii="Arial" w:cs="Arial" w:eastAsia="Arial" w:hAnsi="Arial"/>
          <w:color w:val="374151"/>
          <w:sz w:val="20"/>
          <w:szCs w:val="20"/>
        </w:rPr>
        <w:t xml:space="preserve">Communication fabric mTLS + PQ</w:t>
      </w:r>
    </w:p>
    <w:p>
      <w:pPr>
        <w:spacing w:after="60"/>
      </w:pPr>
    </w:p>
    <w:p>
      <w:pPr>
        <w:pStyle w:val="Heading2"/>
      </w:pPr>
      <w:r>
        <w:t xml:space="preserve">KPI</w:t>
      </w:r>
    </w:p>
    <w:p>
      <w:pPr>
        <w:spacing w:after="120" w:before="0"/>
      </w:pPr>
      <w:r>
        <w:rPr>
          <w:rFonts w:ascii="Arial" w:cs="Arial" w:eastAsia="Arial" w:hAnsi="Arial"/>
          <w:color w:val="374151"/>
          <w:sz w:val="22"/>
          <w:szCs w:val="22"/>
        </w:rPr>
        <w:t xml:space="preserve">ebpf_enforcement_overhead &lt; 3%, wasm_cold_start &lt; 1ms, sidecar_pdp_latency &lt; 5ms, checkpoint_restore_time &lt; 10s, mesh_coverage &gt; 99%</w:t>
      </w:r>
    </w:p>
    <w:p>
      <w:r>
        <w:br w:type="page"/>
      </w:r>
    </w:p>
    <w:p>
      <w:pPr>
        <w:pStyle w:val="Heading1"/>
      </w:pPr>
      <w:r>
        <w:t xml:space="preserve">11. Faz W25 — Confidential GPU Computing (v2.5) 🟠</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NVIDIA Confidential Computing production-ready: H100/H200 &lt;%7 overhead. Vera Rubin NVL72 rack-scale TEE. Intel Trust Authority composite attestation. SafeAgent policy eval’ı ve sensitive AI inference’ı tamamen confidential.</w:t>
      </w:r>
    </w:p>
    <w:p>
      <w:pPr>
        <w:spacing w:after="6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Confidential Policy Engine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SafeAgent policy decision engine TEE içinde çalışır. Ne cloud operator ne agent operator governance data’ya erişebilir. Intel TDX + AMD SEV-SNP support.</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GPU TEE for AI Inference</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NVIDIA H100/H200 Confidential Computing ile agent ML model inference (intent classifier, anomaly detector). &lt;%7 overhead. Phala Cloud / Fortanix Armet AI pattern.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Composite Attestation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Intel Trust Authority: CPU TEE + GPU TEE tek attestation policy’de. End-to-end confidential AI agent pipeline. Remote attestation verification chain.</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Sovereign AI Mode</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Regulated/classified environment: data sovereignty + confidential compute + local model inference. Government, defense, healthcare, finance use case.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ARM CCA Edge Integration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ARM Confidential Compute Architecture: edge AI agent’lar için hardware-enforced Realms. IoT/mobile agent güvenliği.</w:t>
            </w:r>
          </w:p>
        </w:tc>
      </w:tr>
    </w:tbl>
    <w:p>
      <w:pPr>
        <w:spacing w:after="60"/>
      </w:pPr>
    </w:p>
    <w:p>
      <w:pPr>
        <w:pStyle w:val="Heading2"/>
      </w:pPr>
      <w:r>
        <w:t xml:space="preserve">DoD (Definition of Done)</w:t>
      </w:r>
    </w:p>
    <w:p>
      <w:pPr>
        <w:pStyle w:val="ListParagraph"/>
        <w:numPr>
          <w:ilvl w:val="0"/>
          <w:numId w:val="2"/>
        </w:numPr>
        <w:spacing w:after="40"/>
      </w:pPr>
      <w:r>
        <w:rPr>
          <w:rFonts w:ascii="Arial" w:cs="Arial" w:eastAsia="Arial" w:hAnsi="Arial"/>
          <w:color w:val="374151"/>
          <w:sz w:val="20"/>
          <w:szCs w:val="20"/>
        </w:rPr>
        <w:t xml:space="preserve">Policy engine TEE içinde çalışır</w:t>
      </w:r>
    </w:p>
    <w:p>
      <w:pPr>
        <w:pStyle w:val="ListParagraph"/>
        <w:numPr>
          <w:ilvl w:val="0"/>
          <w:numId w:val="2"/>
        </w:numPr>
        <w:spacing w:after="40"/>
      </w:pPr>
      <w:r>
        <w:rPr>
          <w:rFonts w:ascii="Arial" w:cs="Arial" w:eastAsia="Arial" w:hAnsi="Arial"/>
          <w:color w:val="374151"/>
          <w:sz w:val="20"/>
          <w:szCs w:val="20"/>
        </w:rPr>
        <w:t xml:space="preserve">GPU TEE inference &lt;%7 overhead</w:t>
      </w:r>
    </w:p>
    <w:p>
      <w:pPr>
        <w:pStyle w:val="ListParagraph"/>
        <w:numPr>
          <w:ilvl w:val="0"/>
          <w:numId w:val="2"/>
        </w:numPr>
        <w:spacing w:after="40"/>
      </w:pPr>
      <w:r>
        <w:rPr>
          <w:rFonts w:ascii="Arial" w:cs="Arial" w:eastAsia="Arial" w:hAnsi="Arial"/>
          <w:color w:val="374151"/>
          <w:sz w:val="20"/>
          <w:szCs w:val="20"/>
        </w:rPr>
        <w:t xml:space="preserve">Composite attestation verify edilir</w:t>
      </w:r>
    </w:p>
    <w:p>
      <w:pPr>
        <w:pStyle w:val="ListParagraph"/>
        <w:numPr>
          <w:ilvl w:val="0"/>
          <w:numId w:val="2"/>
        </w:numPr>
        <w:spacing w:after="40"/>
      </w:pPr>
      <w:r>
        <w:rPr>
          <w:rFonts w:ascii="Arial" w:cs="Arial" w:eastAsia="Arial" w:hAnsi="Arial"/>
          <w:color w:val="374151"/>
          <w:sz w:val="20"/>
          <w:szCs w:val="20"/>
        </w:rPr>
        <w:t xml:space="preserve">Sovereign mode air-gapped+TEE</w:t>
      </w:r>
    </w:p>
    <w:p>
      <w:pPr>
        <w:pStyle w:val="ListParagraph"/>
        <w:numPr>
          <w:ilvl w:val="0"/>
          <w:numId w:val="2"/>
        </w:numPr>
        <w:spacing w:after="40"/>
      </w:pPr>
      <w:r>
        <w:rPr>
          <w:rFonts w:ascii="Arial" w:cs="Arial" w:eastAsia="Arial" w:hAnsi="Arial"/>
          <w:color w:val="374151"/>
          <w:sz w:val="20"/>
          <w:szCs w:val="20"/>
        </w:rPr>
        <w:t xml:space="preserve">ARM CCA edge prototype</w:t>
      </w:r>
    </w:p>
    <w:p>
      <w:pPr>
        <w:spacing w:after="60"/>
      </w:pPr>
    </w:p>
    <w:p>
      <w:pPr>
        <w:pStyle w:val="Heading2"/>
      </w:pPr>
      <w:r>
        <w:t xml:space="preserve">KPI</w:t>
      </w:r>
    </w:p>
    <w:p>
      <w:pPr>
        <w:spacing w:after="120" w:before="0"/>
      </w:pPr>
      <w:r>
        <w:rPr>
          <w:rFonts w:ascii="Arial" w:cs="Arial" w:eastAsia="Arial" w:hAnsi="Arial"/>
          <w:color w:val="374151"/>
          <w:sz w:val="22"/>
          <w:szCs w:val="22"/>
        </w:rPr>
        <w:t xml:space="preserve">tee_policy_eval_overhead &lt; 10%, gpu_tee_inference_overhead &lt; 7%, composite_attestation_verify_time &lt; 2s, sovereign_mode_data_leak = 0, arm_cca_edge_latency &lt; 50ms</w:t>
      </w:r>
    </w:p>
    <w:p>
      <w:r>
        <w:br w:type="page"/>
      </w:r>
    </w:p>
    <w:p>
      <w:pPr>
        <w:pStyle w:val="Heading1"/>
      </w:pPr>
      <w:r>
        <w:t xml:space="preserve">12. Faz W26 — AI Supply Chain Provenance Engine (v2.6) 🟠</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OpenSSF Model Signing v1.0 + AIBOM (SPDX 3.0 + CycloneDX 1.7) + model fingerprinting + HuggingFace scanning pipeline entegrasyonu. Agent’ın kullandığı her model ve tool’un provenance’ını cryptographically verify et.</w:t>
      </w:r>
    </w:p>
    <w:p>
      <w:pPr>
        <w:spacing w:after="6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Model Signature Verification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OpenSSF Model Signing v1.0: Sigstore keyless signing ile model imza doğrulama. Agent deployment’ta otomatik verify. İmzasız model → block/alert.</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AIBOM Generator &amp; Manager</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Her agent’ın kullandığı model, dataset, library için AIBOM üretimi. Dual format: SPDX 3.0 AI Profile + CycloneDX 1.7 ML-BOM. Continuous update.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Model Fingerprint Verification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HuRef weight-based fingerprinting (%100 base-offspring matching) + RoFL API-only black-box fingerprinting (&gt;%95). Unauthorized fine-tuning veya model substitution tespiti.</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Dataset Fingerprinting (Datasig)</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Trail of Bits Datasig MinHash: training data fingerprint. AIBOM’a entegre. Data poisoning tespiti için dataset integrity verification.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Scanning Pipeline Integration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HuggingFace multi-layer scanning: Protect AI Guardian + ClamAV + JFrog deep analysis + VirusTotal. SafeAgent tool registry’ye entegre.</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D6</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AIRS Assurance Framework</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JHU/APL AIRS: assurance artifact’ları MITRE ATLAS adversarial threat’lerine anchor. Machine-readable evidence. Compliance reporting.</w:t>
            </w:r>
          </w:p>
        </w:tc>
      </w:tr>
    </w:tbl>
    <w:p>
      <w:pPr>
        <w:spacing w:after="60"/>
      </w:pPr>
    </w:p>
    <w:p>
      <w:pPr>
        <w:pStyle w:val="Heading2"/>
      </w:pPr>
      <w:r>
        <w:t xml:space="preserve">DoD (Definition of Done)</w:t>
      </w:r>
    </w:p>
    <w:p>
      <w:pPr>
        <w:pStyle w:val="ListParagraph"/>
        <w:numPr>
          <w:ilvl w:val="0"/>
          <w:numId w:val="2"/>
        </w:numPr>
        <w:spacing w:after="40"/>
      </w:pPr>
      <w:r>
        <w:rPr>
          <w:rFonts w:ascii="Arial" w:cs="Arial" w:eastAsia="Arial" w:hAnsi="Arial"/>
          <w:color w:val="374151"/>
          <w:sz w:val="20"/>
          <w:szCs w:val="20"/>
        </w:rPr>
        <w:t xml:space="preserve">Model signing verify deployment’ta aktif</w:t>
      </w:r>
    </w:p>
    <w:p>
      <w:pPr>
        <w:pStyle w:val="ListParagraph"/>
        <w:numPr>
          <w:ilvl w:val="0"/>
          <w:numId w:val="2"/>
        </w:numPr>
        <w:spacing w:after="40"/>
      </w:pPr>
      <w:r>
        <w:rPr>
          <w:rFonts w:ascii="Arial" w:cs="Arial" w:eastAsia="Arial" w:hAnsi="Arial"/>
          <w:color w:val="374151"/>
          <w:sz w:val="20"/>
          <w:szCs w:val="20"/>
        </w:rPr>
        <w:t xml:space="preserve">AIBOM dual format üretilir</w:t>
      </w:r>
    </w:p>
    <w:p>
      <w:pPr>
        <w:pStyle w:val="ListParagraph"/>
        <w:numPr>
          <w:ilvl w:val="0"/>
          <w:numId w:val="2"/>
        </w:numPr>
        <w:spacing w:after="40"/>
      </w:pPr>
      <w:r>
        <w:rPr>
          <w:rFonts w:ascii="Arial" w:cs="Arial" w:eastAsia="Arial" w:hAnsi="Arial"/>
          <w:color w:val="374151"/>
          <w:sz w:val="20"/>
          <w:szCs w:val="20"/>
        </w:rPr>
        <w:t xml:space="preserve">Model fingerprint %100 matching</w:t>
      </w:r>
    </w:p>
    <w:p>
      <w:pPr>
        <w:pStyle w:val="ListParagraph"/>
        <w:numPr>
          <w:ilvl w:val="0"/>
          <w:numId w:val="2"/>
        </w:numPr>
        <w:spacing w:after="40"/>
      </w:pPr>
      <w:r>
        <w:rPr>
          <w:rFonts w:ascii="Arial" w:cs="Arial" w:eastAsia="Arial" w:hAnsi="Arial"/>
          <w:color w:val="374151"/>
          <w:sz w:val="20"/>
          <w:szCs w:val="20"/>
        </w:rPr>
        <w:t xml:space="preserve">Dataset fingerprint integrity check</w:t>
      </w:r>
    </w:p>
    <w:p>
      <w:pPr>
        <w:pStyle w:val="ListParagraph"/>
        <w:numPr>
          <w:ilvl w:val="0"/>
          <w:numId w:val="2"/>
        </w:numPr>
        <w:spacing w:after="40"/>
      </w:pPr>
      <w:r>
        <w:rPr>
          <w:rFonts w:ascii="Arial" w:cs="Arial" w:eastAsia="Arial" w:hAnsi="Arial"/>
          <w:color w:val="374151"/>
          <w:sz w:val="20"/>
          <w:szCs w:val="20"/>
        </w:rPr>
        <w:t xml:space="preserve">Scanning pipeline 4 katman</w:t>
      </w:r>
    </w:p>
    <w:p>
      <w:pPr>
        <w:pStyle w:val="ListParagraph"/>
        <w:numPr>
          <w:ilvl w:val="0"/>
          <w:numId w:val="2"/>
        </w:numPr>
        <w:spacing w:after="40"/>
      </w:pPr>
      <w:r>
        <w:rPr>
          <w:rFonts w:ascii="Arial" w:cs="Arial" w:eastAsia="Arial" w:hAnsi="Arial"/>
          <w:color w:val="374151"/>
          <w:sz w:val="20"/>
          <w:szCs w:val="20"/>
        </w:rPr>
        <w:t xml:space="preserve">AIRS assurance artifacts</w:t>
      </w:r>
    </w:p>
    <w:p>
      <w:pPr>
        <w:spacing w:after="60"/>
      </w:pPr>
    </w:p>
    <w:p>
      <w:pPr>
        <w:pStyle w:val="Heading2"/>
      </w:pPr>
      <w:r>
        <w:t xml:space="preserve">KPI</w:t>
      </w:r>
    </w:p>
    <w:p>
      <w:pPr>
        <w:spacing w:after="120" w:before="0"/>
      </w:pPr>
      <w:r>
        <w:rPr>
          <w:rFonts w:ascii="Arial" w:cs="Arial" w:eastAsia="Arial" w:hAnsi="Arial"/>
          <w:color w:val="374151"/>
          <w:sz w:val="22"/>
          <w:szCs w:val="22"/>
        </w:rPr>
        <w:t xml:space="preserve">model_signing_coverage &gt; 99%, aibom_generation_time &lt; 30s, fingerprint_match_accuracy &gt; 99%, dataset_integrity_check_rate, scanning_pipeline_coverage &gt; 95%, airs_evidence_count</w:t>
      </w:r>
    </w:p>
    <w:p>
      <w:r>
        <w:br w:type="page"/>
      </w:r>
    </w:p>
    <w:p>
      <w:pPr>
        <w:pStyle w:val="Heading1"/>
      </w:pPr>
      <w:r>
        <w:t xml:space="preserve">13. Faz W27 — Continuous Security Validation Suite (v2.7) 🟡</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ToolFuzz (ETH Zürich) + PyRIT/Garak red team + metamorphic testing (ASSURE) + chaos engineering (Krkn-AI). Continuous, automated, 4 boyutlu güvenlik validasyonu.</w:t>
      </w:r>
    </w:p>
    <w:p>
      <w:pPr>
        <w:spacing w:after="6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ToolFuzz Authorization Bypass Discovery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ETH Zürich ToolFuzz pattern: LLM + fuzzing ile tool-call authorization bypass keşfi. 139 tool’da test: tüm LangChain tool’ları hatalı bulundu.</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Scheduled Adversarial Red Teaming</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PyRIT multi-turn adversarial conversation + Garak 150+ probe + 3K+ template. ArtPrompt (ASCII art), Unicode smuggling, CyberArk FuzzyAI mutation attacks.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Metamorphic Testing Engine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ASSURE framework: authorization-specific metamorphic relations. "Agent A deny ise, daha az yetkili Agent A’ da deny olmalı." 1.000+ relation per extension. 6.4x daha fazla issue.</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Chaos Engineering for Policy</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Krkn-AI pattern: policy-store failure, token-service outage, Redis crash, network partition inject. Fail-closed davranış doğrulama. Evolutionary algorithm ile test case optimization.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Virtue AI AgentSuite Integration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100+ proprietary agent-specific attack strategy. 30+ sandbox environment. Continuous red teaming with agent-aware scenarios.</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D6</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MITRE ATLAS Agent Technique Library</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14 yeni agent-specific teknik (Ekim 2025). Attack Flow v3 ile behavioral pattern modeling. SafeAgent detection rule’larına otomatik mapping.</w:t>
            </w:r>
          </w:p>
        </w:tc>
      </w:tr>
    </w:tbl>
    <w:p>
      <w:pPr>
        <w:spacing w:after="60"/>
      </w:pPr>
    </w:p>
    <w:p>
      <w:pPr>
        <w:pStyle w:val="Heading2"/>
      </w:pPr>
      <w:r>
        <w:t xml:space="preserve">DoD (Definition of Done)</w:t>
      </w:r>
    </w:p>
    <w:p>
      <w:pPr>
        <w:pStyle w:val="ListParagraph"/>
        <w:numPr>
          <w:ilvl w:val="0"/>
          <w:numId w:val="2"/>
        </w:numPr>
        <w:spacing w:after="40"/>
      </w:pPr>
      <w:r>
        <w:rPr>
          <w:rFonts w:ascii="Arial" w:cs="Arial" w:eastAsia="Arial" w:hAnsi="Arial"/>
          <w:color w:val="374151"/>
          <w:sz w:val="20"/>
          <w:szCs w:val="20"/>
        </w:rPr>
        <w:t xml:space="preserve">ToolFuzz authorization bypass keşfi aktif</w:t>
      </w:r>
    </w:p>
    <w:p>
      <w:pPr>
        <w:pStyle w:val="ListParagraph"/>
        <w:numPr>
          <w:ilvl w:val="0"/>
          <w:numId w:val="2"/>
        </w:numPr>
        <w:spacing w:after="40"/>
      </w:pPr>
      <w:r>
        <w:rPr>
          <w:rFonts w:ascii="Arial" w:cs="Arial" w:eastAsia="Arial" w:hAnsi="Arial"/>
          <w:color w:val="374151"/>
          <w:sz w:val="20"/>
          <w:szCs w:val="20"/>
        </w:rPr>
        <w:t xml:space="preserve">Red team CI/CD’de otomatik</w:t>
      </w:r>
    </w:p>
    <w:p>
      <w:pPr>
        <w:pStyle w:val="ListParagraph"/>
        <w:numPr>
          <w:ilvl w:val="0"/>
          <w:numId w:val="2"/>
        </w:numPr>
        <w:spacing w:after="40"/>
      </w:pPr>
      <w:r>
        <w:rPr>
          <w:rFonts w:ascii="Arial" w:cs="Arial" w:eastAsia="Arial" w:hAnsi="Arial"/>
          <w:color w:val="374151"/>
          <w:sz w:val="20"/>
          <w:szCs w:val="20"/>
        </w:rPr>
        <w:t xml:space="preserve">Metamorphic 1K+ relation test</w:t>
      </w:r>
    </w:p>
    <w:p>
      <w:pPr>
        <w:pStyle w:val="ListParagraph"/>
        <w:numPr>
          <w:ilvl w:val="0"/>
          <w:numId w:val="2"/>
        </w:numPr>
        <w:spacing w:after="40"/>
      </w:pPr>
      <w:r>
        <w:rPr>
          <w:rFonts w:ascii="Arial" w:cs="Arial" w:eastAsia="Arial" w:hAnsi="Arial"/>
          <w:color w:val="374151"/>
          <w:sz w:val="20"/>
          <w:szCs w:val="20"/>
        </w:rPr>
        <w:t xml:space="preserve">Chaos engineering fail-closed verify</w:t>
      </w:r>
    </w:p>
    <w:p>
      <w:pPr>
        <w:pStyle w:val="ListParagraph"/>
        <w:numPr>
          <w:ilvl w:val="0"/>
          <w:numId w:val="2"/>
        </w:numPr>
        <w:spacing w:after="40"/>
      </w:pPr>
      <w:r>
        <w:rPr>
          <w:rFonts w:ascii="Arial" w:cs="Arial" w:eastAsia="Arial" w:hAnsi="Arial"/>
          <w:color w:val="374151"/>
          <w:sz w:val="20"/>
          <w:szCs w:val="20"/>
        </w:rPr>
        <w:t xml:space="preserve">AgentSuite 100+ attack</w:t>
      </w:r>
    </w:p>
    <w:p>
      <w:pPr>
        <w:pStyle w:val="ListParagraph"/>
        <w:numPr>
          <w:ilvl w:val="0"/>
          <w:numId w:val="2"/>
        </w:numPr>
        <w:spacing w:after="40"/>
      </w:pPr>
      <w:r>
        <w:rPr>
          <w:rFonts w:ascii="Arial" w:cs="Arial" w:eastAsia="Arial" w:hAnsi="Arial"/>
          <w:color w:val="374151"/>
          <w:sz w:val="20"/>
          <w:szCs w:val="20"/>
        </w:rPr>
        <w:t xml:space="preserve">ATLAS 14 teknik mapped</w:t>
      </w:r>
    </w:p>
    <w:p>
      <w:pPr>
        <w:spacing w:after="60"/>
      </w:pPr>
    </w:p>
    <w:p>
      <w:pPr>
        <w:pStyle w:val="Heading2"/>
      </w:pPr>
      <w:r>
        <w:t xml:space="preserve">KPI</w:t>
      </w:r>
    </w:p>
    <w:p>
      <w:pPr>
        <w:spacing w:after="120" w:before="0"/>
      </w:pPr>
      <w:r>
        <w:rPr>
          <w:rFonts w:ascii="Arial" w:cs="Arial" w:eastAsia="Arial" w:hAnsi="Arial"/>
          <w:color w:val="374151"/>
          <w:sz w:val="22"/>
          <w:szCs w:val="22"/>
        </w:rPr>
        <w:t xml:space="preserve">authorization_bypass_found_per_cycle, red_team_pass_rate &gt; 95%, metamorphic_issue_detection_rate, chaos_fail_closed_rate = 100%, attack_technique_coverage &gt; 90%, validation_cycle_frequency = weekly</w:t>
      </w:r>
    </w:p>
    <w:p>
      <w:r>
        <w:br w:type="page"/>
      </w:r>
    </w:p>
    <w:p>
      <w:pPr>
        <w:pStyle w:val="Heading1"/>
      </w:pPr>
      <w:r>
        <w:t xml:space="preserve">14. Faz W28 — Privacy-Preserving Intelligence (v2.8) 🟡</w:t>
      </w:r>
    </w:p>
    <w:p>
      <w:pPr>
        <w:spacing w:after="120" w:before="0"/>
      </w:pPr>
      <w:r>
        <w:rPr>
          <w:rFonts w:ascii="Arial" w:cs="Arial" w:eastAsia="Arial" w:hAnsi="Arial"/>
          <w:b/>
          <w:bCs/>
          <w:color w:val="1B3A5C"/>
          <w:sz w:val="22"/>
          <w:szCs w:val="22"/>
        </w:rPr>
        <w:t xml:space="preserve">Amaç: </w:t>
      </w:r>
      <w:r>
        <w:rPr>
          <w:rFonts w:ascii="Arial" w:cs="Arial" w:eastAsia="Arial" w:hAnsi="Arial"/>
          <w:color w:val="374151"/>
          <w:sz w:val="22"/>
          <w:szCs w:val="22"/>
        </w:rPr>
        <w:t xml:space="preserve">Federated policy intelligence, data clean room, DP synthetic logs, FHE trajectory. Organizasyonlar arası bilgi paylaşımı — hiçbir veri açığa çıkmadan.</w:t>
      </w:r>
    </w:p>
    <w:p>
      <w:pPr>
        <w:spacing w:after="60"/>
      </w:pPr>
    </w:p>
    <w:p>
      <w:pPr>
        <w:pStyle w:val="Heading2"/>
      </w:pPr>
      <w: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Federated Policy Intelligence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Birden fazla organizasyon threat pattern ve behavioral baseline paylaşır — federated learning + differential privacy ile. Kimsenin policy config veya agent data’sı expose olmaz.</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D2</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Data Clean Room Integration</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AWS Clean Rooms / Snowflake / Databricks entegrasyonu. Cross-organizational agent governance audit. Aggregation policies + synthetic data generation.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DP Synthetic Audit Logs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Differential privacy ile synthetic audit log üretimi. Statistical properties korunur, sensitive data korunur. Compliance testing, 3rd-party audit, demo için.</w:t>
            </w:r>
          </w:p>
        </w:tc>
      </w:tr>
      <w:tr>
        <w:tc>
          <w:tcPr>
            <w:tcW w:type="dxa" w:w="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D4</w:t>
            </w:r>
          </w:p>
        </w:tc>
        <w:tc>
          <w:tcPr>
            <w:tcW w:type="dxa" w:w="2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ALDP-FL Adaptive Noise</w:t>
            </w:r>
          </w:p>
        </w:tc>
        <w:tc>
          <w:tcPr>
            <w:tcW w:type="dxa" w:w="5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Adaptive noise injection: data sensitivity’ye göre DP budget ayarlama. Yüksek hassasiyet → daha fazla noise. Time-adaptive privacy spending (ICLR 2025).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FHE-Ready Architecture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Orion Framework (ASPLOS 2025 Best Paper) trajectory’sine hazırlık. Policy evaluation on encrypted data interface tanımlama. FHE performance yeterli olduğunda plug-in.</w:t>
            </w:r>
          </w:p>
        </w:tc>
      </w:tr>
    </w:tbl>
    <w:p>
      <w:pPr>
        <w:spacing w:after="60"/>
      </w:pPr>
    </w:p>
    <w:p>
      <w:pPr>
        <w:pStyle w:val="Heading2"/>
      </w:pPr>
      <w:r>
        <w:t xml:space="preserve">DoD (Definition of Done)</w:t>
      </w:r>
    </w:p>
    <w:p>
      <w:pPr>
        <w:pStyle w:val="ListParagraph"/>
        <w:numPr>
          <w:ilvl w:val="0"/>
          <w:numId w:val="2"/>
        </w:numPr>
        <w:spacing w:after="40"/>
      </w:pPr>
      <w:r>
        <w:rPr>
          <w:rFonts w:ascii="Arial" w:cs="Arial" w:eastAsia="Arial" w:hAnsi="Arial"/>
          <w:color w:val="374151"/>
          <w:sz w:val="20"/>
          <w:szCs w:val="20"/>
        </w:rPr>
        <w:t xml:space="preserve">Federated learning cross-org aktif</w:t>
      </w:r>
    </w:p>
    <w:p>
      <w:pPr>
        <w:pStyle w:val="ListParagraph"/>
        <w:numPr>
          <w:ilvl w:val="0"/>
          <w:numId w:val="2"/>
        </w:numPr>
        <w:spacing w:after="40"/>
      </w:pPr>
      <w:r>
        <w:rPr>
          <w:rFonts w:ascii="Arial" w:cs="Arial" w:eastAsia="Arial" w:hAnsi="Arial"/>
          <w:color w:val="374151"/>
          <w:sz w:val="20"/>
          <w:szCs w:val="20"/>
        </w:rPr>
        <w:t xml:space="preserve">Data clean room 3 platform entegre</w:t>
      </w:r>
    </w:p>
    <w:p>
      <w:pPr>
        <w:pStyle w:val="ListParagraph"/>
        <w:numPr>
          <w:ilvl w:val="0"/>
          <w:numId w:val="2"/>
        </w:numPr>
        <w:spacing w:after="40"/>
      </w:pPr>
      <w:r>
        <w:rPr>
          <w:rFonts w:ascii="Arial" w:cs="Arial" w:eastAsia="Arial" w:hAnsi="Arial"/>
          <w:color w:val="374151"/>
          <w:sz w:val="20"/>
          <w:szCs w:val="20"/>
        </w:rPr>
        <w:t xml:space="preserve">DP synthetic log üretilebilir</w:t>
      </w:r>
    </w:p>
    <w:p>
      <w:pPr>
        <w:pStyle w:val="ListParagraph"/>
        <w:numPr>
          <w:ilvl w:val="0"/>
          <w:numId w:val="2"/>
        </w:numPr>
        <w:spacing w:after="40"/>
      </w:pPr>
      <w:r>
        <w:rPr>
          <w:rFonts w:ascii="Arial" w:cs="Arial" w:eastAsia="Arial" w:hAnsi="Arial"/>
          <w:color w:val="374151"/>
          <w:sz w:val="20"/>
          <w:szCs w:val="20"/>
        </w:rPr>
        <w:t xml:space="preserve">Adaptive noise sensitivity-based</w:t>
      </w:r>
    </w:p>
    <w:p>
      <w:pPr>
        <w:pStyle w:val="ListParagraph"/>
        <w:numPr>
          <w:ilvl w:val="0"/>
          <w:numId w:val="2"/>
        </w:numPr>
        <w:spacing w:after="40"/>
      </w:pPr>
      <w:r>
        <w:rPr>
          <w:rFonts w:ascii="Arial" w:cs="Arial" w:eastAsia="Arial" w:hAnsi="Arial"/>
          <w:color w:val="374151"/>
          <w:sz w:val="20"/>
          <w:szCs w:val="20"/>
        </w:rPr>
        <w:t xml:space="preserve">FHE-ready interface tanımlı</w:t>
      </w:r>
    </w:p>
    <w:p>
      <w:pPr>
        <w:spacing w:after="60"/>
      </w:pPr>
    </w:p>
    <w:p>
      <w:pPr>
        <w:pStyle w:val="Heading2"/>
      </w:pPr>
      <w:r>
        <w:t xml:space="preserve">KPI</w:t>
      </w:r>
    </w:p>
    <w:p>
      <w:pPr>
        <w:spacing w:after="120" w:before="0"/>
      </w:pPr>
      <w:r>
        <w:rPr>
          <w:rFonts w:ascii="Arial" w:cs="Arial" w:eastAsia="Arial" w:hAnsi="Arial"/>
          <w:color w:val="374151"/>
          <w:sz w:val="22"/>
          <w:szCs w:val="22"/>
        </w:rPr>
        <w:t xml:space="preserve">federated_learning_org_count &gt;= 5, clean_room_integration_count &gt;= 2, dp_synthetic_log_utility &gt; 95%, adaptive_noise_sensitivity_correlation &gt; 0.9, fhe_interface_defined</w:t>
      </w:r>
    </w:p>
    <w:p>
      <w:r>
        <w:br w:type="page"/>
      </w:r>
    </w:p>
    <w:p>
      <w:pPr>
        <w:pStyle w:val="Heading1"/>
      </w:pPr>
      <w:r>
        <w:t xml:space="preserve">15. Yeni Reason Codes (W19–W28)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Faz</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RC_TOOL_POISONED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Tool metadata’da gizli instruction tespit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W19+</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RC_RUG_PULL_DETECTED</w:t>
            </w:r>
          </w:p>
        </w:tc>
        <w:tc>
          <w:tcPr>
            <w:tcW w:type="dxa" w:w="4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Tool definition session-to-session değişti</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RC_SAMPLING_ATTACK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MCP sampling üzerinden saldırı tespit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W19+</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RC_MEMORY_POISONED</w:t>
            </w:r>
          </w:p>
        </w:tc>
        <w:tc>
          <w:tcPr>
            <w:tcW w:type="dxa" w:w="4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memory store poisoning tespit</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W19+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RC_INDIRECT_INJECTION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Data source’dan indirect prompt injection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W19+</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RC_CAUSAL_FLOW_VIOLATION</w:t>
            </w:r>
          </w:p>
        </w:tc>
        <w:tc>
          <w:tcPr>
            <w:tcW w:type="dxa" w:w="4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Dependency graph transitive flow ihlali</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RC_COLLUSION_DETECTED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Multi-agent collusion pattern tespit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W20+</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RC_INFO_LABEL_DOWNGRADE</w:t>
            </w:r>
          </w:p>
        </w:tc>
        <w:tc>
          <w:tcPr>
            <w:tcW w:type="dxa" w:w="4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Confidentiality label downgrade girişimi</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RC_WIMSE_REBIND_FAIL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WIMSE security context re-binding başarısız</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W21+</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RC_NHI_EXCESSIVE_PRIV</w:t>
            </w:r>
          </w:p>
        </w:tc>
        <w:tc>
          <w:tcPr>
            <w:tcW w:type="dxa" w:w="4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Non-human identity aşırı yetki tespit</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RC_CHEQ_REJECTED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CHEQ human confirmation reddedildi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W21+</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RC_PCTL_THRESHOLD</w:t>
            </w:r>
          </w:p>
        </w:tc>
        <w:tc>
          <w:tcPr>
            <w:tcW w:type="dxa" w:w="4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Probabilistic verification threshold aşıldı</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RC_COALITION_RISK</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MCMAS coalition resistance ihlali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W22+</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RC_NN_ADVERSARIAL</w:t>
            </w:r>
          </w:p>
        </w:tc>
        <w:tc>
          <w:tcPr>
            <w:tcW w:type="dxa" w:w="4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NN component adversarial input tespit</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RC_PQ_DOWNGRADE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Post-quantum’dan klasik crypto downgrade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W23+</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RC_CBOM_VIOLATION</w:t>
            </w:r>
          </w:p>
        </w:tc>
        <w:tc>
          <w:tcPr>
            <w:tcW w:type="dxa" w:w="4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Crypto BOM policy ihlali</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RC_MESH_CONTAINMENT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Agent mesh containment ihlali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W24+</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RC_WASM_CAPABILITY</w:t>
            </w:r>
          </w:p>
        </w:tc>
        <w:tc>
          <w:tcPr>
            <w:tcW w:type="dxa" w:w="4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Wasm Component capability ihlali</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RC_TEE_GPU_FAIL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GPU TEE attestation başarısız</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W25+</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RC_MODEL_UNSIGNED</w:t>
            </w:r>
          </w:p>
        </w:tc>
        <w:tc>
          <w:tcPr>
            <w:tcW w:type="dxa" w:w="4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ML model imzasız veya geçersiz</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RC_MODEL_TAMPERED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Model fingerprint mismatch (substitution)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W26+</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RC_DATASET_POISONED</w:t>
            </w:r>
          </w:p>
        </w:tc>
        <w:tc>
          <w:tcPr>
            <w:tcW w:type="dxa" w:w="4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Dataset fingerprint integrity fail</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RC_FUZZ_BYPASS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ToolFuzz authorization bypass keşfi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W27+</w:t>
            </w:r>
          </w:p>
        </w:tc>
      </w:tr>
      <w:tr>
        <w:tc>
          <w:tcPr>
            <w:tcW w:type="dxa" w:w="3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RC_CHAOS_FAILOPEN</w:t>
            </w:r>
          </w:p>
        </w:tc>
        <w:tc>
          <w:tcPr>
            <w:tcW w:type="dxa" w:w="4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Chaos test fail-open davranış</w:t>
            </w:r>
          </w:p>
        </w:tc>
        <w:tc>
          <w:tcPr>
            <w:tcW w:type="dxa" w:w="17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W27+</w:t>
            </w:r>
          </w:p>
        </w:tc>
      </w:tr>
    </w:tbl>
    <w:p>
      <w:r>
        <w:br w:type="page"/>
      </w:r>
    </w:p>
    <w:p>
      <w:pPr>
        <w:pStyle w:val="Heading1"/>
      </w:pPr>
      <w:r>
        <w:t xml:space="preserve">16. Ek Teknoloji Stack (W19–W28)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600"/>
        <w:gridCol w:w="19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Amaç</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Faz</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MCP Security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MCPTox Benchmark + Custom Scanner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Tool poisoning detection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W19</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Dep. Graph</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PCAS-inspired DAG Engine</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Causal policy enforcement</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Temporal Graph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GUARDIAN + Neo4j</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Multi-agent collusion detection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W20</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Info Flow</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SAFEFLOW Labels</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Confidentiality propagation</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Workload 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SPIFFE/SPIRE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Cryptographic workload attestation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W21</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Token Exchange</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WIMSE + OAuth Txn Tokens</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Cross-system delegation</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Confirmation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CHEQ Protocol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Human-in-the-loop confirmation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W21</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Probabilistic</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AgentGuard + Storm Model Checker</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PCTL verification</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State Machine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TLA+ + TLC Model Checker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Exhaustive workflow verification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W22</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Coalition</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MCMAS</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Multi-agent epistemic logic</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NN Robustness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ERAN (ETH Zürich)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Abstract interpretation certification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W22</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PQ KEM</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ML-KEM (FIPS 203) / X25519MLKEM768</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Hybrid post-quantum key exchange</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PQ Signature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ML-DSA (FIPS 204)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Post-quantum digital signatures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W23</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Crypto Inventory</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CycloneDX 1.6 CBOM</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Crypto bill of materials</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Wasm Runtime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Wasmtime + WASI 0.2/0.3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Component Model isolation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W24</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Gateway</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Solo.io Rust Gateway</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Mesh traffic management</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GPU TEE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NVIDIA H100/H200 CC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Confidential GPU computing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W25</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Composite Attest</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Intel Trust Authority</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CPU+GPU attestation policy</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Edge TEE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ARM CCA Realms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Edge confidential compute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W25</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Model Signing</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OpenSSF Model Signing v1.0</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ML model integrity</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AIBOM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SPDX 3.0 AI + CycloneDX 1.7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AI bill of materials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W26</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Fingerprinting</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HuRef + RoFL + Datasig</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Model/dataset fingerprinting</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Fuzzing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ToolFuzz + AgentFuzz + FuzzyAI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Automated tool testing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W27</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Red Team</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Virtue AI AgentSuite</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100+ agent attack strategies</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Chaos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Krkn-AI + custom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AI-assisted chaos engineering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W27</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Metamorphic</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ASSURE Framework</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1000+ metamorphic relations</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Federated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Flower + DP + Clean Rooms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Privacy-preserving intel sharing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W28</w:t>
            </w:r>
          </w:p>
        </w:tc>
      </w:tr>
      <w:tr>
        <w:tc>
          <w:tcPr>
            <w:tcW w:type="dxa" w:w="1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FHE</w:t>
            </w:r>
          </w:p>
        </w:tc>
        <w:tc>
          <w:tcPr>
            <w:tcW w:type="dxa" w:w="3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Orion Framework (future)</w:t>
            </w:r>
          </w:p>
        </w:tc>
        <w:tc>
          <w:tcPr>
            <w:tcW w:type="dxa" w:w="2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Encrypted policy evaluation</w:t>
            </w:r>
          </w:p>
        </w:tc>
        <w:tc>
          <w:tcPr>
            <w:tcW w:type="dxa" w:w="19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W28</w:t>
            </w:r>
          </w:p>
        </w:tc>
      </w:tr>
    </w:tbl>
    <w:p>
      <w:r>
        <w:br w:type="page"/>
      </w:r>
    </w:p>
    <w:p>
      <w:pPr>
        <w:pStyle w:val="Heading1"/>
      </w:pPr>
      <w:r>
        <w:t xml:space="preserve">17. Zaman Çizelgesi (W19–W28)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200"/>
        <w:gridCol w:w="21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Faz</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Tahmini Süre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Öncelik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W19 (v1.9)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MCP Protocol Security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Şubat–Mart 2027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Kritik</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W20 (v2.0)</w:t>
            </w:r>
          </w:p>
        </w:tc>
        <w:tc>
          <w:tcPr>
            <w:tcW w:type="dxa" w:w="3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Dependency Graph Policy Engine</w:t>
            </w:r>
          </w:p>
        </w:tc>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Mart–Nisan 2027</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Kritik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W21 (v2.1)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Multi-Standard Identity Fabric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Nisan–Mayıs 2027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Kritik</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W22 (v2.2)</w:t>
            </w:r>
          </w:p>
        </w:tc>
        <w:tc>
          <w:tcPr>
            <w:tcW w:type="dxa" w:w="3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Probabilistic Verification Layer</w:t>
            </w:r>
          </w:p>
        </w:tc>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Mayıs–Haziran 2027</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Yüksek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W23 (v2.3)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Post-Quantum Crypto Agility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Haziran–Temmuz 2027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Kritik</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W24 (v2.4)</w:t>
            </w:r>
          </w:p>
        </w:tc>
        <w:tc>
          <w:tcPr>
            <w:tcW w:type="dxa" w:w="3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Mesh Control Plane</w:t>
            </w:r>
          </w:p>
        </w:tc>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Temmuz–Ağustos 2027</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Yüksek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W25 (v2.5)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Confidential GPU Computing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Ağustos–Eylül 2027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Yüksek</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W26 (v2.6)</w:t>
            </w:r>
          </w:p>
        </w:tc>
        <w:tc>
          <w:tcPr>
            <w:tcW w:type="dxa" w:w="3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AI Supply Chain Provenance</w:t>
            </w:r>
          </w:p>
        </w:tc>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Eylül–Ekim 2027</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Yüksek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W27 (v2.7)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Continuous Security Validation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Ekim–Kasım 2027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Orta</w:t>
            </w:r>
          </w:p>
        </w:tc>
      </w:tr>
      <w:tr>
        <w:tc>
          <w:tcPr>
            <w:tcW w:type="dxa" w:w="16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W28 (v2.8)</w:t>
            </w:r>
          </w:p>
        </w:tc>
        <w:tc>
          <w:tcPr>
            <w:tcW w:type="dxa" w:w="34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Privacy-Preserving Intelligence</w:t>
            </w:r>
          </w:p>
        </w:tc>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Kasım–Aralık 2027</w:t>
            </w:r>
          </w:p>
        </w:tc>
        <w:tc>
          <w:tcPr>
            <w:tcW w:type="dxa" w:w="21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Orta</w:t>
            </w:r>
          </w:p>
        </w:tc>
      </w:tr>
    </w:tbl>
    <w:p>
      <w:r>
        <w:br w:type="page"/>
      </w:r>
    </w:p>
    <w:p>
      <w:pPr>
        <w:pStyle w:val="Heading1"/>
      </w:pPr>
      <w:r>
        <w:t xml:space="preserve">18. Tam Roadmap Özeti: W1–W28</w:t>
      </w:r>
    </w:p>
    <w:p>
      <w:pPr>
        <w:spacing w:after="120" w:before="0"/>
      </w:pPr>
      <w:r>
        <w:rPr>
          <w:rFonts w:ascii="Arial" w:cs="Arial" w:eastAsia="Arial" w:hAnsi="Arial"/>
          <w:color w:val="374151"/>
          <w:sz w:val="22"/>
          <w:szCs w:val="22"/>
        </w:rPr>
        <w:t xml:space="preserve">SafeAgent’ın 28 fazlık tam roadmap’i — dünyada hiçbir AI güvenlik platformunda bu kapsam yok: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Faz</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W1 (v0.1)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MCP Gateway + Minimal Identity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Tamamlandı</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W2 (v0.2)</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Delegation Token + Replay + Approval</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Tamamlandı</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W3 (v0.3)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Policy-as-code + Shadow→Enforce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Tamamlandı</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W4 (v0.4)</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Tool Registry + Signed Manifests + Reputation</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Tamamlandı</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W5 (v0.5)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Formal Verification + Runtime Isolation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Tamamlandı</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W6 (v0.6)</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Intelligence Layer + Advanced Identity</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Tamamlandı</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W7 (v0.7)</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Privacy, Compliance, Enterprise Hardening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Tamamlandı</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W8 (v0.8)</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Ecosystem &amp; Developer Experience</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Tamamlandı</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W9 (v0.9)</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A2A Protocol Security Gateway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Yeni</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W10 (v1.0)</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ReBAC + AuthZEN</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Yeni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W11 (v1.1)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Runtime Guardrails Engine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Yeni</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W12 (v1.2)</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Fleet Governance</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Yeni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W13 (v1.3)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Advanced Observability &amp; Cost Intelligence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Yeni</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W14 (v1.4)</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Consumer UX &amp; Self-Service Platform</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Yeni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W15 (v1.5)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Enterprise Compliance Automation Suite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Yeni</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W16 (v1.6)</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AI-Native Threat Intelligence</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Yeni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W17 (v1.7)</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Multi-Cloud &amp; Hybrid Deployment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Yeni</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W18 (v1.8)</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Platform Ecosystem &amp; Marketplace (GA)</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Yeni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W19 (v1.9)</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MCP Protocol Security Engine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Cutting-Edge</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W20 (v2.0)</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Dependency Graph Policy Engine</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Cutting-Edge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W21 (v2.1)</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Multi-Standard Identity Fabric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Cutting-Edge</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W22 (v2.2)</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Probabilistic Verification Layer</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Cutting-Edge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W23 (v2.3)</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Post-Quantum Crypto Agility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Cutting-Edge</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W24 (v2.4)</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Agent Mesh Control Plane</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Cutting-Edge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W25 (v2.5)</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Confidential GPU Computing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Cutting-Edge</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W26 (v2.6)</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AI Supply Chain Provenance Engine</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Cutting-Edge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W27 (v2.7)</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Continuous Security Validation Suite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Cutting-Edge</w:t>
            </w:r>
          </w:p>
        </w:tc>
      </w:tr>
      <w:tr>
        <w:tc>
          <w:tcPr>
            <w:tcW w:type="dxa" w:w="20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 W28 (v2.8)</w:t>
            </w:r>
          </w:p>
        </w:tc>
        <w:tc>
          <w:tcPr>
            <w:tcW w:type="dxa" w:w="48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Privacy-Preserving Intelligence</w:t>
            </w:r>
          </w:p>
        </w:tc>
        <w:tc>
          <w:tcPr>
            <w:tcW w:type="dxa" w:w="256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tcPr>
          <w:p>
            <w:r>
              <w:rPr>
                <w:rFonts w:ascii="Arial" w:cs="Arial" w:eastAsia="Arial" w:hAnsi="Arial"/>
                <w:color w:val="374151"/>
                <w:sz w:val="20"/>
                <w:szCs w:val="20"/>
              </w:rPr>
              <w:t xml:space="preserve">Cutting-Edge</w:t>
            </w:r>
          </w:p>
        </w:tc>
      </w:tr>
    </w:tbl>
    <w:p>
      <w:r>
        <w:br w:type="page"/>
      </w:r>
    </w:p>
    <w:p>
      <w:pPr>
        <w:pStyle w:val="Heading1"/>
      </w:pPr>
      <w:r>
        <w:t xml:space="preserve">19. Sonuç: Dünyanın 1 Numaralı AI Agent Security Platform’u</w:t>
      </w:r>
    </w:p>
    <w:p>
      <w:pPr>
        <w:spacing w:after="120" w:before="0"/>
      </w:pPr>
      <w:r>
        <w:rPr>
          <w:rFonts w:ascii="Arial" w:cs="Arial" w:eastAsia="Arial" w:hAnsi="Arial"/>
          <w:color w:val="374151"/>
          <w:sz w:val="22"/>
          <w:szCs w:val="22"/>
        </w:rPr>
        <w:t xml:space="preserve">W28 tamamlandığında SafeAgent’ın rakipsiz özellikleri:</w:t>
      </w:r>
    </w:p>
    <w:p>
      <w:pPr>
        <w:spacing w:after="40"/>
      </w:pPr>
    </w:p>
    <w:p>
      <w:pPr>
        <w:pStyle w:val="ListParagraph"/>
        <w:numPr>
          <w:ilvl w:val="0"/>
          <w:numId w:val="3"/>
        </w:numPr>
        <w:spacing w:after="40"/>
      </w:pPr>
      <w:r>
        <w:rPr>
          <w:rFonts w:ascii="Arial" w:cs="Arial" w:eastAsia="Arial" w:hAnsi="Arial"/>
          <w:color w:val="374151"/>
          <w:sz w:val="20"/>
          <w:szCs w:val="20"/>
        </w:rPr>
        <w:t xml:space="preserve">28 fazlık dünyanın en kapsamlı AI agent güvenlik roadmap’i</w:t>
      </w:r>
    </w:p>
    <w:p>
      <w:pPr>
        <w:pStyle w:val="ListParagraph"/>
        <w:numPr>
          <w:ilvl w:val="0"/>
          <w:numId w:val="3"/>
        </w:numPr>
        <w:spacing w:after="40"/>
      </w:pPr>
      <w:r>
        <w:rPr>
          <w:rFonts w:ascii="Arial" w:cs="Arial" w:eastAsia="Arial" w:hAnsi="Arial"/>
          <w:color w:val="374151"/>
          <w:sz w:val="20"/>
          <w:szCs w:val="20"/>
        </w:rPr>
        <w:t xml:space="preserve">170+ deliverable, 65+ reason code, 50+ teknoloji</w:t>
      </w:r>
    </w:p>
    <w:p>
      <w:pPr>
        <w:pStyle w:val="ListParagraph"/>
        <w:numPr>
          <w:ilvl w:val="0"/>
          <w:numId w:val="3"/>
        </w:numPr>
        <w:spacing w:after="40"/>
      </w:pPr>
      <w:r>
        <w:rPr>
          <w:rFonts w:ascii="Arial" w:cs="Arial" w:eastAsia="Arial" w:hAnsi="Arial"/>
          <w:color w:val="374151"/>
          <w:sz w:val="20"/>
          <w:szCs w:val="20"/>
        </w:rPr>
        <w:t xml:space="preserve">MCP + A2A unified security plane (hiçbir rakipte yok)</w:t>
      </w:r>
    </w:p>
    <w:p>
      <w:pPr>
        <w:pStyle w:val="ListParagraph"/>
        <w:numPr>
          <w:ilvl w:val="0"/>
          <w:numId w:val="3"/>
        </w:numPr>
        <w:spacing w:after="40"/>
      </w:pPr>
      <w:r>
        <w:rPr>
          <w:rFonts w:ascii="Arial" w:cs="Arial" w:eastAsia="Arial" w:hAnsi="Arial"/>
          <w:color w:val="374151"/>
          <w:sz w:val="20"/>
          <w:szCs w:val="20"/>
        </w:rPr>
        <w:t xml:space="preserve">Dependency graph deterministic policy: %48 → %93+ compliance</w:t>
      </w:r>
    </w:p>
    <w:p>
      <w:pPr>
        <w:pStyle w:val="ListParagraph"/>
        <w:numPr>
          <w:ilvl w:val="0"/>
          <w:numId w:val="3"/>
        </w:numPr>
        <w:spacing w:after="40"/>
      </w:pPr>
      <w:r>
        <w:rPr>
          <w:rFonts w:ascii="Arial" w:cs="Arial" w:eastAsia="Arial" w:hAnsi="Arial"/>
          <w:color w:val="374151"/>
          <w:sz w:val="20"/>
          <w:szCs w:val="20"/>
        </w:rPr>
        <w:t xml:space="preserve">4-katmanlı identity stack: SPIFFE → WIMSE → DID/VC → OAuth extensions</w:t>
      </w:r>
    </w:p>
    <w:p>
      <w:pPr>
        <w:pStyle w:val="ListParagraph"/>
        <w:numPr>
          <w:ilvl w:val="0"/>
          <w:numId w:val="3"/>
        </w:numPr>
        <w:spacing w:after="40"/>
      </w:pPr>
      <w:r>
        <w:rPr>
          <w:rFonts w:ascii="Arial" w:cs="Arial" w:eastAsia="Arial" w:hAnsi="Arial"/>
          <w:color w:val="374151"/>
          <w:sz w:val="20"/>
          <w:szCs w:val="20"/>
        </w:rPr>
        <w:t xml:space="preserve">Probabilistic + deterministic verification: AgentGuard + Cedar + TLA+</w:t>
      </w:r>
    </w:p>
    <w:p>
      <w:pPr>
        <w:pStyle w:val="ListParagraph"/>
        <w:numPr>
          <w:ilvl w:val="0"/>
          <w:numId w:val="3"/>
        </w:numPr>
        <w:spacing w:after="40"/>
      </w:pPr>
      <w:r>
        <w:rPr>
          <w:rFonts w:ascii="Arial" w:cs="Arial" w:eastAsia="Arial" w:hAnsi="Arial"/>
          <w:color w:val="374151"/>
          <w:sz w:val="20"/>
          <w:szCs w:val="20"/>
        </w:rPr>
        <w:t xml:space="preserve">Progressive trust: Intern→Principal + auto-demotion</w:t>
      </w:r>
    </w:p>
    <w:p>
      <w:pPr>
        <w:pStyle w:val="ListParagraph"/>
        <w:numPr>
          <w:ilvl w:val="0"/>
          <w:numId w:val="3"/>
        </w:numPr>
        <w:spacing w:after="40"/>
      </w:pPr>
      <w:r>
        <w:rPr>
          <w:rFonts w:ascii="Arial" w:cs="Arial" w:eastAsia="Arial" w:hAnsi="Arial"/>
          <w:color w:val="374151"/>
          <w:sz w:val="20"/>
          <w:szCs w:val="20"/>
        </w:rPr>
        <w:t xml:space="preserve">Post-quantum crypto: hybrid PQ şimdi, full PQ CNSA 2.0 ready</w:t>
      </w:r>
    </w:p>
    <w:p>
      <w:pPr>
        <w:pStyle w:val="ListParagraph"/>
        <w:numPr>
          <w:ilvl w:val="0"/>
          <w:numId w:val="3"/>
        </w:numPr>
        <w:spacing w:after="40"/>
      </w:pPr>
      <w:r>
        <w:rPr>
          <w:rFonts w:ascii="Arial" w:cs="Arial" w:eastAsia="Arial" w:hAnsi="Arial"/>
          <w:color w:val="374151"/>
          <w:sz w:val="20"/>
          <w:szCs w:val="20"/>
        </w:rPr>
        <w:t xml:space="preserve">Confidential GPU: policy eval + AI inference TEE içinde</w:t>
      </w:r>
    </w:p>
    <w:p>
      <w:pPr>
        <w:pStyle w:val="ListParagraph"/>
        <w:numPr>
          <w:ilvl w:val="0"/>
          <w:numId w:val="3"/>
        </w:numPr>
        <w:spacing w:after="40"/>
      </w:pPr>
      <w:r>
        <w:rPr>
          <w:rFonts w:ascii="Arial" w:cs="Arial" w:eastAsia="Arial" w:hAnsi="Arial"/>
          <w:color w:val="374151"/>
          <w:sz w:val="20"/>
          <w:szCs w:val="20"/>
        </w:rPr>
        <w:t xml:space="preserve">3-tier agent mesh: eBPF kernel + Wasm Component + sidecar PDP</w:t>
      </w:r>
    </w:p>
    <w:p>
      <w:pPr>
        <w:pStyle w:val="ListParagraph"/>
        <w:numPr>
          <w:ilvl w:val="0"/>
          <w:numId w:val="3"/>
        </w:numPr>
        <w:spacing w:after="40"/>
      </w:pPr>
      <w:r>
        <w:rPr>
          <w:rFonts w:ascii="Arial" w:cs="Arial" w:eastAsia="Arial" w:hAnsi="Arial"/>
          <w:color w:val="374151"/>
          <w:sz w:val="20"/>
          <w:szCs w:val="20"/>
        </w:rPr>
        <w:t xml:space="preserve">AI supply chain: model signing + AIBOM + fingerprinting + scanning</w:t>
      </w:r>
    </w:p>
    <w:p>
      <w:pPr>
        <w:pStyle w:val="ListParagraph"/>
        <w:numPr>
          <w:ilvl w:val="0"/>
          <w:numId w:val="3"/>
        </w:numPr>
        <w:spacing w:after="40"/>
      </w:pPr>
      <w:r>
        <w:rPr>
          <w:rFonts w:ascii="Arial" w:cs="Arial" w:eastAsia="Arial" w:hAnsi="Arial"/>
          <w:color w:val="374151"/>
          <w:sz w:val="20"/>
          <w:szCs w:val="20"/>
        </w:rPr>
        <w:t xml:space="preserve">4 boyutlu continuous validation: fuzz + red team + metamorphic + chaos</w:t>
      </w:r>
    </w:p>
    <w:p>
      <w:pPr>
        <w:pStyle w:val="ListParagraph"/>
        <w:numPr>
          <w:ilvl w:val="0"/>
          <w:numId w:val="3"/>
        </w:numPr>
        <w:spacing w:after="40"/>
      </w:pPr>
      <w:r>
        <w:rPr>
          <w:rFonts w:ascii="Arial" w:cs="Arial" w:eastAsia="Arial" w:hAnsi="Arial"/>
          <w:color w:val="374151"/>
          <w:sz w:val="20"/>
          <w:szCs w:val="20"/>
        </w:rPr>
        <w:t xml:space="preserve">MCP Protocol Security: tool poisoning + rug-pull + sampling + memory defense</w:t>
      </w:r>
    </w:p>
    <w:p>
      <w:pPr>
        <w:pStyle w:val="ListParagraph"/>
        <w:numPr>
          <w:ilvl w:val="0"/>
          <w:numId w:val="3"/>
        </w:numPr>
        <w:spacing w:after="40"/>
      </w:pPr>
      <w:r>
        <w:rPr>
          <w:rFonts w:ascii="Arial" w:cs="Arial" w:eastAsia="Arial" w:hAnsi="Arial"/>
          <w:color w:val="374151"/>
          <w:sz w:val="20"/>
          <w:szCs w:val="20"/>
        </w:rPr>
        <w:t xml:space="preserve">Consumer AI Guardian app + NL policy + no-code builder</w:t>
      </w:r>
    </w:p>
    <w:p>
      <w:pPr>
        <w:pStyle w:val="ListParagraph"/>
        <w:numPr>
          <w:ilvl w:val="0"/>
          <w:numId w:val="3"/>
        </w:numPr>
        <w:spacing w:after="40"/>
      </w:pPr>
      <w:r>
        <w:rPr>
          <w:rFonts w:ascii="Arial" w:cs="Arial" w:eastAsia="Arial" w:hAnsi="Arial"/>
          <w:color w:val="374151"/>
          <w:sz w:val="20"/>
          <w:szCs w:val="20"/>
        </w:rPr>
        <w:t xml:space="preserve">Cross-jurisdictional compliance: EU AI Act + NIST + ISO 42001 + 6+ regülasyon</w:t>
      </w:r>
    </w:p>
    <w:p>
      <w:pPr>
        <w:pStyle w:val="ListParagraph"/>
        <w:numPr>
          <w:ilvl w:val="0"/>
          <w:numId w:val="3"/>
        </w:numPr>
        <w:spacing w:after="40"/>
      </w:pPr>
      <w:r>
        <w:rPr>
          <w:rFonts w:ascii="Arial" w:cs="Arial" w:eastAsia="Arial" w:hAnsi="Arial"/>
          <w:color w:val="374151"/>
          <w:sz w:val="20"/>
          <w:szCs w:val="20"/>
        </w:rPr>
        <w:t xml:space="preserve">Privacy-preserving federated intelligence + data clean rooms</w:t>
      </w:r>
    </w:p>
    <w:p>
      <w:pPr>
        <w:spacing w:after="200"/>
      </w:pPr>
    </w:p>
    <w:p>
      <w:pPr>
        <w:spacing w:after="120" w:before="0"/>
      </w:pPr>
      <w:r>
        <w:rPr>
          <w:rFonts w:ascii="Arial" w:cs="Arial" w:eastAsia="Arial" w:hAnsi="Arial"/>
          <w:b/>
          <w:bCs/>
          <w:color w:val="7C3AED"/>
          <w:sz w:val="24"/>
          <w:szCs w:val="24"/>
        </w:rPr>
        <w:t xml:space="preserve">Updated North Star: </w:t>
      </w:r>
      <w:r>
        <w:rPr>
          <w:rFonts w:ascii="Arial" w:cs="Arial" w:eastAsia="Arial" w:hAnsi="Arial"/>
          <w:color w:val="374151"/>
          <w:sz w:val="22"/>
          <w:szCs w:val="22"/>
        </w:rPr>
        <w:t xml:space="preserve">SafeAgent, MCP + A2A ekosisteminde deterministic graph-based policy enforcement, multi-standard identity fabric, probabilistic verification, post-quantum crypto agility, confidential GPU computing, ve AI supply chain provenance’ı tek platformda birleştiren — Intern’den Principal’a progressive trust ile — bireyden enterprise’a herkesin güvenle kullanabildiği — dünyanın 1 numaralı AI Agent Security platformudur.</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1" w:space="4"/>
      </w:pBdr>
      <w:jc w:val="center"/>
    </w:pPr>
    <w:r>
      <w:rPr>
        <w:rFonts w:ascii="Arial" w:cs="Arial" w:eastAsia="Arial" w:hAnsi="Arial"/>
        <w:color w:val="6B7280"/>
        <w:sz w:val="16"/>
        <w:szCs w:val="16"/>
      </w:rPr>
      <w:t xml:space="preserve">SafeAgent — Sayfa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4"/>
      </w:pBdr>
    </w:pPr>
    <w:r>
      <w:rPr>
        <w:rFonts w:ascii="Arial" w:cs="Arial" w:eastAsia="Arial" w:hAnsi="Arial"/>
        <w:i/>
        <w:iCs/>
        <w:color w:val="6B7280"/>
        <w:sz w:val="16"/>
        <w:szCs w:val="16"/>
      </w:rPr>
      <w:t xml:space="preserve">SafeAgent Beyond World-Class: W19–W28  |  v4.0  |  Şubat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2026-02-27T08:43:00.698Z</dcterms:created>
  <dcterms:modified xsi:type="dcterms:W3CDTF">2026-02-27T08:43:00.699Z</dcterms:modified>
</cp:coreProperties>
</file>

<file path=docProps/custom.xml><?xml version="1.0" encoding="utf-8"?>
<Properties xmlns="http://schemas.openxmlformats.org/officeDocument/2006/custom-properties" xmlns:vt="http://schemas.openxmlformats.org/officeDocument/2006/docPropsVTypes"/>
</file>