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Liberation Sans" w:hAnsi="Liberation Sans" w:eastAsia="Liberation Sans"/>
          <w:b/>
          <w:i w:val="0"/>
          <w:color w:val="0F3B46"/>
          <w:sz w:val="42"/>
        </w:rPr>
        <w:t>ÜMİT MURAT ÖZGAN</w:t>
      </w:r>
    </w:p>
    <w:p>
      <w:pPr>
        <w:spacing w:before="0" w:after="40" w:line="252" w:lineRule="auto"/>
      </w:pPr>
      <w:r>
        <w:rPr>
          <w:rFonts w:ascii="Liberation Sans" w:hAnsi="Liberation Sans" w:eastAsia="Liberation Sans"/>
          <w:b/>
          <w:i w:val="0"/>
          <w:color w:val="1C7A8C"/>
          <w:sz w:val="21"/>
        </w:rPr>
        <w:t>Kıdemli Satış, Ticari Operasyon &amp; Kimyasal Hammadde Distribütörlüğü Yöneticisi</w:t>
      </w:r>
    </w:p>
    <w:p>
      <w:pPr>
        <w:spacing w:before="0" w:after="80" w:line="252" w:lineRule="auto"/>
      </w:pPr>
      <w:r>
        <w:rPr>
          <w:rFonts w:ascii="Liberation Sans" w:hAnsi="Liberation Sans" w:eastAsia="Liberation Sans"/>
          <w:b w:val="0"/>
          <w:i w:val="0"/>
          <w:color w:val="4A555C"/>
          <w:sz w:val="17"/>
        </w:rPr>
        <w:t>İstanbul, Kartal / Türkiye   •   +90 (549) 800 57 73   •   umitmuratozgan@gmail.com   •   linkedin.com/in/umitmuratozgan</w:t>
      </w:r>
    </w:p>
    <w:p>
      <w:pPr>
        <w:spacing w:before="0" w:after="80"/>
        <w:pBdr>
          <w:bottom w:val="single" w:sz="20" w:space="3" w:color="1c7a8c"/>
        </w:pBdr>
      </w:pPr>
    </w:p>
    <w:p>
      <w:pPr>
        <w:spacing w:before="180" w:after="60"/>
        <w:pBdr>
          <w:bottom w:val="single" w:sz="10" w:space="3" w:color="cfe0e3"/>
        </w:pBdr>
      </w:pPr>
      <w:r>
        <w:rPr>
          <w:rFonts w:ascii="Liberation Sans" w:hAnsi="Liberation Sans" w:eastAsia="Liberation Sans"/>
          <w:b/>
          <w:i w:val="0"/>
          <w:color w:val="0F3B46"/>
          <w:sz w:val="21"/>
        </w:rPr>
        <w:t>PROFESYONEL PROFIL</w:t>
      </w:r>
    </w:p>
    <w:p>
      <w:pPr>
        <w:spacing w:before="0" w:after="80" w:line="283" w:lineRule="auto"/>
        <w:jc w:val="both"/>
      </w:pPr>
      <w:r>
        <w:rPr>
          <w:rFonts w:ascii="Liberation Sans" w:hAnsi="Liberation Sans" w:eastAsia="Liberation Sans"/>
          <w:b w:val="0"/>
          <w:i w:val="0"/>
          <w:color w:val="2C353B"/>
          <w:sz w:val="18"/>
        </w:rPr>
        <w:t>Kimya hammaddeleri ticareti, distribütörlük yapılanması, tedarik zinciri yönetimi ve yüksek tonajlı satış operasyonlarında 13+ yıllık deneyime sahip kıdemli satış ve operasyon profesyoneli. Ciner Grubu (Eti Soda &amp; Kazan Soda) bayiliği kapsamında soda ve sodyum bikarbonat ürün grubunda Türkiye geneli dağıtım ağını, müşteri portföyünü, sevkiyat organizasyonunu ve ticari büyümeyi yönetti. Aylık 3.500–5.000 ton sevkiyat ve 40–60 milyon TL satış hacmi seviyesinde operasyon yöneterek; cam, deterjan, yem, gıda, FMCG ve endüstriyel üretim sektörlerinde güçlü ve sürdürülebilir müşteri ilişkileri kurmuştur.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2663"/>
        <w:gridCol w:w="2663"/>
        <w:gridCol w:w="2663"/>
        <w:gridCol w:w="2663"/>
      </w:tblGrid>
      <w:tr>
        <w:tc>
          <w:tcPr>
            <w:tcW w:type="dxa" w:w="2580"/>
            <w:vAlign w:val="center"/>
            <w:shd w:val="clear" w:fill="f1f7f8"/>
          </w:tcPr>
          <w:p>
            <w:pPr>
              <w:spacing w:before="80" w:after="20" w:line="240" w:lineRule="auto"/>
              <w:jc w:val="center"/>
            </w:pPr>
            <w:r>
              <w:rPr>
                <w:rFonts w:ascii="Liberation Sans" w:hAnsi="Liberation Sans" w:eastAsia="Liberation Sans"/>
                <w:b/>
                <w:i w:val="0"/>
                <w:color w:val="1C7A8C"/>
                <w:sz w:val="23"/>
              </w:rPr>
              <w:t>13+ Yıl</w:t>
            </w:r>
          </w:p>
          <w:p>
            <w:pPr>
              <w:spacing w:before="0" w:after="80" w:line="240" w:lineRule="auto"/>
              <w:jc w:val="center"/>
            </w:pPr>
            <w:r>
              <w:rPr>
                <w:rFonts w:ascii="Liberation Sans" w:hAnsi="Liberation Sans" w:eastAsia="Liberation Sans"/>
                <w:b w:val="0"/>
                <w:i w:val="0"/>
                <w:color w:val="4A555C"/>
                <w:sz w:val="14"/>
              </w:rPr>
              <w:t>Kimya Sektörü Deneyimi</w:t>
            </w:r>
          </w:p>
        </w:tc>
        <w:tc>
          <w:tcPr>
            <w:tcW w:type="dxa" w:w="2580"/>
            <w:vAlign w:val="center"/>
            <w:shd w:val="clear" w:fill="f1f7f8"/>
          </w:tcPr>
          <w:p>
            <w:pPr>
              <w:spacing w:before="80" w:after="20" w:line="240" w:lineRule="auto"/>
              <w:jc w:val="center"/>
            </w:pPr>
            <w:r>
              <w:rPr>
                <w:rFonts w:ascii="Liberation Sans" w:hAnsi="Liberation Sans" w:eastAsia="Liberation Sans"/>
                <w:b/>
                <w:i w:val="0"/>
                <w:color w:val="1C7A8C"/>
                <w:sz w:val="23"/>
              </w:rPr>
              <w:t>40–60M TL</w:t>
            </w:r>
          </w:p>
          <w:p>
            <w:pPr>
              <w:spacing w:before="0" w:after="80" w:line="240" w:lineRule="auto"/>
              <w:jc w:val="center"/>
            </w:pPr>
            <w:r>
              <w:rPr>
                <w:rFonts w:ascii="Liberation Sans" w:hAnsi="Liberation Sans" w:eastAsia="Liberation Sans"/>
                <w:b w:val="0"/>
                <w:i w:val="0"/>
                <w:color w:val="4A555C"/>
                <w:sz w:val="14"/>
              </w:rPr>
              <w:t>Aylık Yönetilen Satış Hacmi</w:t>
            </w:r>
          </w:p>
        </w:tc>
        <w:tc>
          <w:tcPr>
            <w:tcW w:type="dxa" w:w="2580"/>
            <w:vAlign w:val="center"/>
            <w:shd w:val="clear" w:fill="f1f7f8"/>
          </w:tcPr>
          <w:p>
            <w:pPr>
              <w:spacing w:before="80" w:after="20" w:line="240" w:lineRule="auto"/>
              <w:jc w:val="center"/>
            </w:pPr>
            <w:r>
              <w:rPr>
                <w:rFonts w:ascii="Liberation Sans" w:hAnsi="Liberation Sans" w:eastAsia="Liberation Sans"/>
                <w:b/>
                <w:i w:val="0"/>
                <w:color w:val="1C7A8C"/>
                <w:sz w:val="23"/>
              </w:rPr>
              <w:t>5.000 Ton</w:t>
            </w:r>
          </w:p>
          <w:p>
            <w:pPr>
              <w:spacing w:before="0" w:after="80" w:line="240" w:lineRule="auto"/>
              <w:jc w:val="center"/>
            </w:pPr>
            <w:r>
              <w:rPr>
                <w:rFonts w:ascii="Liberation Sans" w:hAnsi="Liberation Sans" w:eastAsia="Liberation Sans"/>
                <w:b w:val="0"/>
                <w:i w:val="0"/>
                <w:color w:val="4A555C"/>
                <w:sz w:val="14"/>
              </w:rPr>
              <w:t>Aylık Sevkiyat Kapasitesi</w:t>
            </w:r>
          </w:p>
        </w:tc>
        <w:tc>
          <w:tcPr>
            <w:tcW w:type="dxa" w:w="2580"/>
            <w:vAlign w:val="center"/>
            <w:shd w:val="clear" w:fill="f1f7f8"/>
          </w:tcPr>
          <w:p>
            <w:pPr>
              <w:spacing w:before="80" w:after="20" w:line="240" w:lineRule="auto"/>
              <w:jc w:val="center"/>
            </w:pPr>
            <w:r>
              <w:rPr>
                <w:rFonts w:ascii="Liberation Sans" w:hAnsi="Liberation Sans" w:eastAsia="Liberation Sans"/>
                <w:b/>
                <w:i w:val="0"/>
                <w:color w:val="1C7A8C"/>
                <w:sz w:val="23"/>
              </w:rPr>
              <w:t>Türkiye Geneli</w:t>
            </w:r>
          </w:p>
          <w:p>
            <w:pPr>
              <w:spacing w:before="0" w:after="80" w:line="240" w:lineRule="auto"/>
              <w:jc w:val="center"/>
            </w:pPr>
            <w:r>
              <w:rPr>
                <w:rFonts w:ascii="Liberation Sans" w:hAnsi="Liberation Sans" w:eastAsia="Liberation Sans"/>
                <w:b w:val="0"/>
                <w:i w:val="0"/>
                <w:color w:val="4A555C"/>
                <w:sz w:val="14"/>
              </w:rPr>
              <w:t>Dağıtım &amp; Müşteri Ağı</w:t>
            </w:r>
          </w:p>
        </w:tc>
      </w:tr>
    </w:tbl>
    <w:p>
      <w:pPr>
        <w:spacing w:before="180" w:after="60"/>
        <w:pBdr>
          <w:bottom w:val="single" w:sz="10" w:space="3" w:color="cfe0e3"/>
        </w:pBdr>
      </w:pPr>
      <w:r>
        <w:rPr>
          <w:rFonts w:ascii="Liberation Sans" w:hAnsi="Liberation Sans" w:eastAsia="Liberation Sans"/>
          <w:b/>
          <w:i w:val="0"/>
          <w:color w:val="0F3B46"/>
          <w:sz w:val="21"/>
        </w:rPr>
        <w:t>ÖNE ÇIKAN TICARI GÜÇ</w:t>
      </w:r>
    </w:p>
    <w:p>
      <w:pPr>
        <w:spacing w:before="0" w:after="60" w:line="252" w:lineRule="auto"/>
      </w:pPr>
      <w:r>
        <w:rPr>
          <w:rFonts w:ascii="Liberation Sans" w:hAnsi="Liberation Sans" w:eastAsia="Liberation Sans"/>
          <w:b/>
          <w:i w:val="0"/>
          <w:color w:val="0F3B46"/>
          <w:sz w:val="19"/>
        </w:rPr>
        <w:t>CINER GRUBU BAYİLİK YÖNETİMİ   |   Soda, Yoğun Soda, Hafif Soda, Sodyum Bikarbonat</w:t>
      </w:r>
    </w:p>
    <w:p>
      <w:pPr>
        <w:spacing w:before="0" w:after="40" w:line="269" w:lineRule="auto"/>
        <w:ind w:left="200" w:hanging="200"/>
      </w:pPr>
      <w:r>
        <w:rPr>
          <w:rFonts w:ascii="Liberation Sans" w:hAnsi="Liberation Sans" w:eastAsia="Liberation Sans"/>
          <w:b/>
          <w:i w:val="0"/>
          <w:color w:val="1C7A8C"/>
          <w:sz w:val="18"/>
        </w:rPr>
        <w:t xml:space="preserve">★  </w:t>
      </w:r>
      <w:r>
        <w:rPr>
          <w:rFonts w:ascii="Liberation Sans" w:hAnsi="Liberation Sans" w:eastAsia="Liberation Sans"/>
          <w:b w:val="0"/>
          <w:i w:val="0"/>
          <w:color w:val="2C353B"/>
          <w:sz w:val="18"/>
        </w:rPr>
        <w:t>Soda ürün grubunda Türkiye genelindeki satış, sevkiyat, stok, fiyatlama ve müşteri yönetimi süreçlerinde ana operasyonel sorumluluk üstlenmiştir.</w:t>
      </w:r>
    </w:p>
    <w:p>
      <w:pPr>
        <w:spacing w:before="0" w:after="40" w:line="269" w:lineRule="auto"/>
        <w:ind w:left="200" w:hanging="200"/>
      </w:pPr>
      <w:r>
        <w:rPr>
          <w:rFonts w:ascii="Liberation Sans" w:hAnsi="Liberation Sans" w:eastAsia="Liberation Sans"/>
          <w:b/>
          <w:i w:val="0"/>
          <w:color w:val="1C7A8C"/>
          <w:sz w:val="18"/>
        </w:rPr>
        <w:t xml:space="preserve">★  </w:t>
      </w:r>
      <w:r>
        <w:rPr>
          <w:rFonts w:ascii="Liberation Sans" w:hAnsi="Liberation Sans" w:eastAsia="Liberation Sans"/>
          <w:b w:val="0"/>
          <w:i w:val="0"/>
          <w:color w:val="2C353B"/>
          <w:sz w:val="18"/>
        </w:rPr>
        <w:t>Cam, deterjan ve yem sektörlerinde kontratlı/tekrarlı satış ilişkileri kurarak spot satışın ötesinde sürdürülebilir hacim yaratmıştır.</w:t>
      </w:r>
    </w:p>
    <w:p>
      <w:pPr>
        <w:spacing w:before="0" w:after="40" w:line="269" w:lineRule="auto"/>
        <w:ind w:left="200" w:hanging="200"/>
      </w:pPr>
      <w:r>
        <w:rPr>
          <w:rFonts w:ascii="Liberation Sans" w:hAnsi="Liberation Sans" w:eastAsia="Liberation Sans"/>
          <w:b/>
          <w:i w:val="0"/>
          <w:color w:val="1C7A8C"/>
          <w:sz w:val="18"/>
        </w:rPr>
        <w:t xml:space="preserve">★  </w:t>
      </w:r>
      <w:r>
        <w:rPr>
          <w:rFonts w:ascii="Liberation Sans" w:hAnsi="Liberation Sans" w:eastAsia="Liberation Sans"/>
          <w:b w:val="0"/>
          <w:i w:val="0"/>
          <w:color w:val="2C353B"/>
          <w:sz w:val="18"/>
        </w:rPr>
        <w:t>Marmara, İç Anadolu, Güneydoğu Anadolu ve üretim yoğun bölgelerde kârlı müşteri portföyleri geliştirmiştir.</w:t>
      </w:r>
    </w:p>
    <w:p>
      <w:pPr>
        <w:spacing w:before="180" w:after="60"/>
        <w:pBdr>
          <w:bottom w:val="single" w:sz="10" w:space="3" w:color="cfe0e3"/>
        </w:pBdr>
      </w:pPr>
      <w:r>
        <w:rPr>
          <w:rFonts w:ascii="Liberation Sans" w:hAnsi="Liberation Sans" w:eastAsia="Liberation Sans"/>
          <w:b/>
          <w:i w:val="0"/>
          <w:color w:val="0F3B46"/>
          <w:sz w:val="21"/>
        </w:rPr>
        <w:t>İŞ DENEYIMI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7223"/>
          </w:tcPr>
          <w:p>
            <w:pPr>
              <w:spacing w:before="0" w:after="0" w:line="240" w:lineRule="auto"/>
            </w:pPr>
            <w:r>
              <w:rPr>
                <w:rFonts w:ascii="Liberation Sans" w:hAnsi="Liberation Sans" w:eastAsia="Liberation Sans"/>
                <w:b/>
                <w:i w:val="0"/>
                <w:color w:val="15323A"/>
                <w:sz w:val="20"/>
              </w:rPr>
              <w:t>Satış &amp; Operasyon Yöneticisi / Trader</w:t>
            </w:r>
          </w:p>
        </w:tc>
        <w:tc>
          <w:tcPr>
            <w:tcW w:type="dxa" w:w="3095"/>
          </w:tcPr>
          <w:p>
            <w:pPr>
              <w:spacing w:before="0" w:after="0" w:line="240" w:lineRule="auto"/>
              <w:jc w:val="right"/>
            </w:pPr>
            <w:r>
              <w:rPr>
                <w:rFonts w:ascii="Liberation Sans" w:hAnsi="Liberation Sans" w:eastAsia="Liberation Sans"/>
                <w:b w:val="0"/>
                <w:i/>
                <w:color w:val="6B757B"/>
                <w:sz w:val="17"/>
              </w:rPr>
              <w:t>Temmuz 2025 – Günümüz</w:t>
            </w:r>
          </w:p>
        </w:tc>
      </w:tr>
    </w:tbl>
    <w:p>
      <w:pPr>
        <w:spacing w:before="20" w:after="40" w:line="240" w:lineRule="auto"/>
      </w:pPr>
      <w:r>
        <w:rPr>
          <w:rFonts w:ascii="Liberation Sans" w:hAnsi="Liberation Sans" w:eastAsia="Liberation Sans"/>
          <w:b/>
          <w:i w:val="0"/>
          <w:color w:val="1C7A8C"/>
          <w:sz w:val="18"/>
        </w:rPr>
        <w:t>Selge Kimya A.Ş. — İstanbul</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İç piyasa tedarik bağlantıları ve müşteri portföyü üzerinden trader modeliyle kimyasal hammadde alım-satım süreçlerini yönetmektedir.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Göreve başlangıcından itibaren 2.000 tonun üzerinde soda satışı gerçekleştirerek soda ürün grubundaki ticari uzmanlığını yeni yapıya taşımıştır.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Sitrik asit, soya lesitini, LABSA ve stearik asit başta olmak üzere kritik ürün gruplarında ön satış, tedarik ve ithalat koordinasyonunu yürütmektedir.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Müşteri teslimatları, nakliye planlaması, fiyat takibi ve tedarik sürekliliği süreçlerinde uçtan uca operasyonel kontrol sağlamaktadır.</w:t>
      </w:r>
    </w:p>
    <w:p>
      <w:pPr>
        <w:spacing w:before="0" w:after="40" w:line="240" w:lineRule="auto"/>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7223"/>
          </w:tcPr>
          <w:p>
            <w:pPr>
              <w:spacing w:before="0" w:after="0" w:line="240" w:lineRule="auto"/>
            </w:pPr>
            <w:r>
              <w:rPr>
                <w:rFonts w:ascii="Liberation Sans" w:hAnsi="Liberation Sans" w:eastAsia="Liberation Sans"/>
                <w:b/>
                <w:i w:val="0"/>
                <w:color w:val="15323A"/>
                <w:sz w:val="20"/>
              </w:rPr>
              <w:t>Serbest Girişimci / Satış &amp; İş Geliştirme Ortağı</w:t>
            </w:r>
          </w:p>
        </w:tc>
        <w:tc>
          <w:tcPr>
            <w:tcW w:type="dxa" w:w="3095"/>
          </w:tcPr>
          <w:p>
            <w:pPr>
              <w:spacing w:before="0" w:after="0" w:line="240" w:lineRule="auto"/>
              <w:jc w:val="right"/>
            </w:pPr>
            <w:r>
              <w:rPr>
                <w:rFonts w:ascii="Liberation Sans" w:hAnsi="Liberation Sans" w:eastAsia="Liberation Sans"/>
                <w:b w:val="0"/>
                <w:i/>
                <w:color w:val="6B757B"/>
                <w:sz w:val="17"/>
              </w:rPr>
              <w:t>2024 – 2025</w:t>
            </w:r>
          </w:p>
        </w:tc>
      </w:tr>
    </w:tbl>
    <w:p>
      <w:pPr>
        <w:spacing w:before="20" w:after="40" w:line="240" w:lineRule="auto"/>
      </w:pPr>
      <w:r>
        <w:rPr>
          <w:rFonts w:ascii="Liberation Sans" w:hAnsi="Liberation Sans" w:eastAsia="Liberation Sans"/>
          <w:b/>
          <w:i w:val="0"/>
          <w:color w:val="1C7A8C"/>
          <w:sz w:val="18"/>
        </w:rPr>
        <w:t>Thorkim Kimya — Tezkim &amp; Anadolu Tütün</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6–7 aylık operasyon döneminde sitrik asit ürün grubunda 400–500 ton satış hacmi ve yaklaşık 50–60 milyon TL işlem hacmi oluşturmuştur.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İran menşeli Joavin marka sitrik asidin Türkiye pazarına tedariki, fiyatlandırılması, kapı teslim satışı ve müşteri iletişimini yönetmiştir.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Sıfırdan müşteri portföyü oluşturarak gıda, içecek, yem ve endüstriyel kullanım alanlarında yeni satış kanalları geliştirmiştir.</w:t>
      </w:r>
    </w:p>
    <w:p>
      <w:pPr>
        <w:spacing w:before="0" w:after="40" w:line="240" w:lineRule="auto"/>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7223"/>
          </w:tcPr>
          <w:p>
            <w:pPr>
              <w:spacing w:before="0" w:after="0" w:line="240" w:lineRule="auto"/>
            </w:pPr>
            <w:r>
              <w:rPr>
                <w:rFonts w:ascii="Liberation Sans" w:hAnsi="Liberation Sans" w:eastAsia="Liberation Sans"/>
                <w:b/>
                <w:i w:val="0"/>
                <w:color w:val="15323A"/>
                <w:sz w:val="20"/>
              </w:rPr>
              <w:t>Satış &amp; Organizasyon Lideri</w:t>
            </w:r>
          </w:p>
        </w:tc>
        <w:tc>
          <w:tcPr>
            <w:tcW w:type="dxa" w:w="3095"/>
          </w:tcPr>
          <w:p>
            <w:pPr>
              <w:spacing w:before="0" w:after="0" w:line="240" w:lineRule="auto"/>
              <w:jc w:val="right"/>
            </w:pPr>
            <w:r>
              <w:rPr>
                <w:rFonts w:ascii="Liberation Sans" w:hAnsi="Liberation Sans" w:eastAsia="Liberation Sans"/>
                <w:b w:val="0"/>
                <w:i/>
                <w:color w:val="6B757B"/>
                <w:sz w:val="17"/>
              </w:rPr>
              <w:t>2018 – 2024</w:t>
            </w:r>
          </w:p>
        </w:tc>
      </w:tr>
    </w:tbl>
    <w:p>
      <w:pPr>
        <w:spacing w:before="20" w:after="40" w:line="240" w:lineRule="auto"/>
      </w:pPr>
      <w:r>
        <w:rPr>
          <w:rFonts w:ascii="Liberation Sans" w:hAnsi="Liberation Sans" w:eastAsia="Liberation Sans"/>
          <w:b/>
          <w:i w:val="0"/>
          <w:color w:val="1C7A8C"/>
          <w:sz w:val="18"/>
        </w:rPr>
        <w:t>Veskim Kimya — Ciner Grubu Bayiliği</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Ciner Grubu soda ürün grubu için Türkiye geneli doğrudan satış organizasyonunu, müşteri ilişkilerini ve sevkiyat akışını yönetmiştir.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Ana kimyasallar, sürfaktanlar ve solventlerde kontratlı büyük ölçekli satışlarla dönemsel hedeflerin üzerinde ciro artışı sağlamıştır.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Eyüp Sabri Tuncer dahil önde gelen FMCG ve endüstriyel üreticilere etil alkol ve kimyasal hammadde satışları gerçekleştirmiştir.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Uluslararası tedarik, distribütörlük araştırması ve Türkiye geneli pazar analizlerinde aktif rol almıştır.</w:t>
      </w:r>
    </w:p>
    <w:p>
      <w:pPr>
        <w:spacing w:before="0" w:after="40" w:line="240" w:lineRule="auto"/>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7223"/>
          </w:tcPr>
          <w:p>
            <w:pPr>
              <w:spacing w:before="0" w:after="0" w:line="240" w:lineRule="auto"/>
            </w:pPr>
            <w:r>
              <w:rPr>
                <w:rFonts w:ascii="Liberation Sans" w:hAnsi="Liberation Sans" w:eastAsia="Liberation Sans"/>
                <w:b/>
                <w:i w:val="0"/>
                <w:color w:val="15323A"/>
                <w:sz w:val="20"/>
              </w:rPr>
              <w:t>Satış &amp; Pazarlama Uzmanı</w:t>
            </w:r>
          </w:p>
        </w:tc>
        <w:tc>
          <w:tcPr>
            <w:tcW w:type="dxa" w:w="3095"/>
          </w:tcPr>
          <w:p>
            <w:pPr>
              <w:spacing w:before="0" w:after="0" w:line="240" w:lineRule="auto"/>
              <w:jc w:val="right"/>
            </w:pPr>
            <w:r>
              <w:rPr>
                <w:rFonts w:ascii="Liberation Sans" w:hAnsi="Liberation Sans" w:eastAsia="Liberation Sans"/>
                <w:b w:val="0"/>
                <w:i/>
                <w:color w:val="6B757B"/>
                <w:sz w:val="17"/>
              </w:rPr>
              <w:t>2016 – 2018</w:t>
            </w:r>
          </w:p>
        </w:tc>
      </w:tr>
    </w:tbl>
    <w:p>
      <w:pPr>
        <w:spacing w:before="20" w:after="40" w:line="240" w:lineRule="auto"/>
      </w:pPr>
      <w:r>
        <w:rPr>
          <w:rFonts w:ascii="Liberation Sans" w:hAnsi="Liberation Sans" w:eastAsia="Liberation Sans"/>
          <w:b/>
          <w:i w:val="0"/>
          <w:color w:val="1C7A8C"/>
          <w:sz w:val="18"/>
        </w:rPr>
        <w:t>Veskim Kimya</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Soda ve sodyum bikarbonat satışlarında cam, yem ve deterjan sektörlerinde stratejik müşteri ilişkileri geliştirmiştir.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Bölgesel satış hedeflerini aşarak yüksek tonajlı ürün gruplarında satış liderliği üstlenmiştir.</w:t>
      </w:r>
    </w:p>
    <w:p>
      <w:pPr>
        <w:spacing w:before="0" w:after="40" w:line="240" w:lineRule="auto"/>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7223"/>
          </w:tcPr>
          <w:p>
            <w:pPr>
              <w:spacing w:before="0" w:after="0" w:line="240" w:lineRule="auto"/>
            </w:pPr>
            <w:r>
              <w:rPr>
                <w:rFonts w:ascii="Liberation Sans" w:hAnsi="Liberation Sans" w:eastAsia="Liberation Sans"/>
                <w:b/>
                <w:i w:val="0"/>
                <w:color w:val="15323A"/>
                <w:sz w:val="20"/>
              </w:rPr>
              <w:t>Operasyon Sorumlusu / Satış Asistanı</w:t>
            </w:r>
          </w:p>
        </w:tc>
        <w:tc>
          <w:tcPr>
            <w:tcW w:type="dxa" w:w="3095"/>
          </w:tcPr>
          <w:p>
            <w:pPr>
              <w:spacing w:before="0" w:after="0" w:line="240" w:lineRule="auto"/>
              <w:jc w:val="right"/>
            </w:pPr>
            <w:r>
              <w:rPr>
                <w:rFonts w:ascii="Liberation Sans" w:hAnsi="Liberation Sans" w:eastAsia="Liberation Sans"/>
                <w:b w:val="0"/>
                <w:i/>
                <w:color w:val="6B757B"/>
                <w:sz w:val="17"/>
              </w:rPr>
              <w:t>2013 – 2016</w:t>
            </w:r>
          </w:p>
        </w:tc>
      </w:tr>
    </w:tbl>
    <w:p>
      <w:pPr>
        <w:spacing w:before="20" w:after="40" w:line="240" w:lineRule="auto"/>
      </w:pPr>
      <w:r>
        <w:rPr>
          <w:rFonts w:ascii="Liberation Sans" w:hAnsi="Liberation Sans" w:eastAsia="Liberation Sans"/>
          <w:b/>
          <w:i w:val="0"/>
          <w:color w:val="1C7A8C"/>
          <w:sz w:val="18"/>
        </w:rPr>
        <w:t>Veskim Kimya</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Ciner Grubu stok takibi, sevkiyat planlaması, müşteri iletişimi, sipariş girişi ve faturalama süreçlerini yönetmiştir.</w:t>
      </w:r>
    </w:p>
    <w:p>
      <w:pPr>
        <w:spacing w:before="0" w:after="30" w:line="264" w:lineRule="auto"/>
        <w:ind w:left="220" w:hanging="180"/>
      </w:pPr>
      <w:r>
        <w:rPr>
          <w:rFonts w:ascii="Liberation Sans" w:hAnsi="Liberation Sans" w:eastAsia="Liberation Sans"/>
          <w:b w:val="0"/>
          <w:i w:val="0"/>
          <w:color w:val="1C7A8C"/>
          <w:sz w:val="18"/>
        </w:rPr>
        <w:t xml:space="preserve">•  </w:t>
      </w:r>
      <w:r>
        <w:rPr>
          <w:rFonts w:ascii="Liberation Sans" w:hAnsi="Liberation Sans" w:eastAsia="Liberation Sans"/>
          <w:b w:val="0"/>
          <w:i w:val="0"/>
          <w:color w:val="2C353B"/>
          <w:sz w:val="18"/>
        </w:rPr>
        <w:t>Türkiye geneline günlük 15–20 TIR ölçeğinde sevkiyat organizasyonu yaparak lojistik operasyonun kesintisiz işlemesini sağlamıştır.</w:t>
      </w:r>
    </w:p>
    <w:p>
      <w:pPr>
        <w:spacing w:before="0" w:after="40" w:line="240" w:lineRule="auto"/>
      </w:pPr>
    </w:p>
    <w:p>
      <w:pPr>
        <w:spacing w:before="180" w:after="60"/>
        <w:pBdr>
          <w:bottom w:val="single" w:sz="10" w:space="3" w:color="cfe0e3"/>
        </w:pBdr>
      </w:pPr>
      <w:r>
        <w:rPr>
          <w:rFonts w:ascii="Liberation Sans" w:hAnsi="Liberation Sans" w:eastAsia="Liberation Sans"/>
          <w:b/>
          <w:i w:val="0"/>
          <w:color w:val="0F3B46"/>
          <w:sz w:val="21"/>
        </w:rPr>
        <w:t>SEÇILMIŞ BAŞARI ÖZETI</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5159"/>
          </w:tcPr>
          <w:p>
            <w:pPr>
              <w:spacing w:before="0" w:after="0" w:line="252" w:lineRule="auto"/>
            </w:pPr>
            <w:r>
              <w:rPr>
                <w:rFonts w:ascii="Liberation Sans" w:hAnsi="Liberation Sans" w:eastAsia="Liberation Sans"/>
                <w:b/>
                <w:i w:val="0"/>
                <w:color w:val="1C7A8C"/>
                <w:sz w:val="18"/>
              </w:rPr>
              <w:t>Yüksek Tonaj Yönetimi</w:t>
            </w:r>
          </w:p>
          <w:p>
            <w:pPr>
              <w:spacing w:before="0" w:after="100" w:line="259" w:lineRule="auto"/>
            </w:pPr>
            <w:r>
              <w:rPr>
                <w:rFonts w:ascii="Liberation Sans" w:hAnsi="Liberation Sans" w:eastAsia="Liberation Sans"/>
                <w:b w:val="0"/>
                <w:i w:val="0"/>
                <w:color w:val="3A444A"/>
                <w:sz w:val="17"/>
              </w:rPr>
              <w:t>Aylık 3.500–5.000 ton soda ürün grubu sevkiyatını satış, stok, lojistik ve müşteri koordinasyonu ile birlikte yönetmiştir.</w:t>
            </w:r>
          </w:p>
        </w:tc>
        <w:tc>
          <w:tcPr>
            <w:tcW w:type="dxa" w:w="5159"/>
          </w:tcPr>
          <w:p>
            <w:pPr>
              <w:spacing w:before="0" w:after="0" w:line="252" w:lineRule="auto"/>
            </w:pPr>
            <w:r>
              <w:rPr>
                <w:rFonts w:ascii="Liberation Sans" w:hAnsi="Liberation Sans" w:eastAsia="Liberation Sans"/>
                <w:b/>
                <w:i w:val="0"/>
                <w:color w:val="1C7A8C"/>
                <w:sz w:val="18"/>
              </w:rPr>
              <w:t>Ciro Etkisi</w:t>
            </w:r>
          </w:p>
          <w:p>
            <w:pPr>
              <w:spacing w:before="0" w:after="100" w:line="259" w:lineRule="auto"/>
            </w:pPr>
            <w:r>
              <w:rPr>
                <w:rFonts w:ascii="Liberation Sans" w:hAnsi="Liberation Sans" w:eastAsia="Liberation Sans"/>
                <w:b w:val="0"/>
                <w:i w:val="0"/>
                <w:color w:val="3A444A"/>
                <w:sz w:val="17"/>
              </w:rPr>
              <w:t>Aylık 40–60 milyon TL bandında satış hacmi üreten operasyonlarda aktif ticari ve operasyonel sorumluluk üstlenmiştir.</w:t>
            </w:r>
          </w:p>
        </w:tc>
      </w:tr>
      <w:tr>
        <w:tc>
          <w:tcPr>
            <w:tcW w:type="dxa" w:w="5159"/>
          </w:tcPr>
          <w:p>
            <w:pPr>
              <w:spacing w:before="0" w:after="0" w:line="252" w:lineRule="auto"/>
            </w:pPr>
            <w:r>
              <w:rPr>
                <w:rFonts w:ascii="Liberation Sans" w:hAnsi="Liberation Sans" w:eastAsia="Liberation Sans"/>
                <w:b/>
                <w:i w:val="0"/>
                <w:color w:val="1C7A8C"/>
                <w:sz w:val="18"/>
              </w:rPr>
              <w:t>Müşteri Ağı</w:t>
            </w:r>
          </w:p>
          <w:p>
            <w:pPr>
              <w:spacing w:before="0" w:after="100" w:line="259" w:lineRule="auto"/>
            </w:pPr>
            <w:r>
              <w:rPr>
                <w:rFonts w:ascii="Liberation Sans" w:hAnsi="Liberation Sans" w:eastAsia="Liberation Sans"/>
                <w:b w:val="0"/>
                <w:i w:val="0"/>
                <w:color w:val="3A444A"/>
                <w:sz w:val="17"/>
              </w:rPr>
              <w:t>Cam, deterjan, yem, FMCG, gıda ve genel sanayi segmentlerinde uzun vadeli ve tekrarlı alım yapan portföyler oluşturmuştur.</w:t>
            </w:r>
          </w:p>
        </w:tc>
        <w:tc>
          <w:tcPr>
            <w:tcW w:type="dxa" w:w="5159"/>
          </w:tcPr>
          <w:p>
            <w:pPr>
              <w:spacing w:before="0" w:after="0" w:line="252" w:lineRule="auto"/>
            </w:pPr>
            <w:r>
              <w:rPr>
                <w:rFonts w:ascii="Liberation Sans" w:hAnsi="Liberation Sans" w:eastAsia="Liberation Sans"/>
                <w:b/>
                <w:i w:val="0"/>
                <w:color w:val="1C7A8C"/>
                <w:sz w:val="18"/>
              </w:rPr>
              <w:t>Yeni İş Geliştirme</w:t>
            </w:r>
          </w:p>
          <w:p>
            <w:pPr>
              <w:spacing w:before="0" w:after="100" w:line="259" w:lineRule="auto"/>
            </w:pPr>
            <w:r>
              <w:rPr>
                <w:rFonts w:ascii="Liberation Sans" w:hAnsi="Liberation Sans" w:eastAsia="Liberation Sans"/>
                <w:b w:val="0"/>
                <w:i w:val="0"/>
                <w:color w:val="3A444A"/>
                <w:sz w:val="17"/>
              </w:rPr>
              <w:t>Sitrik asit ürün grubunda 6–7 ayda 400–500 ton hacim yaratarak sıfırdan satış kanalı geliştirmiştir.</w:t>
            </w:r>
          </w:p>
        </w:tc>
      </w:tr>
      <w:tr>
        <w:tc>
          <w:tcPr>
            <w:tcW w:type="dxa" w:w="5159"/>
          </w:tcPr>
          <w:p>
            <w:pPr>
              <w:spacing w:before="0" w:after="0" w:line="252" w:lineRule="auto"/>
            </w:pPr>
            <w:r>
              <w:rPr>
                <w:rFonts w:ascii="Liberation Sans" w:hAnsi="Liberation Sans" w:eastAsia="Liberation Sans"/>
                <w:b/>
                <w:i w:val="0"/>
                <w:color w:val="1C7A8C"/>
                <w:sz w:val="18"/>
              </w:rPr>
              <w:t>İthalat &amp; Tedarik</w:t>
            </w:r>
          </w:p>
          <w:p>
            <w:pPr>
              <w:spacing w:before="0" w:after="100" w:line="259" w:lineRule="auto"/>
            </w:pPr>
            <w:r>
              <w:rPr>
                <w:rFonts w:ascii="Liberation Sans" w:hAnsi="Liberation Sans" w:eastAsia="Liberation Sans"/>
                <w:b w:val="0"/>
                <w:i w:val="0"/>
                <w:color w:val="3A444A"/>
                <w:sz w:val="17"/>
              </w:rPr>
              <w:t>İran menşeli Joavin sitrik asit ve seçili ürünlerde fiyat avantajlı tedarik, kapı teslim satış ve ithalat koordinasyonu yürütmüştür.</w:t>
            </w:r>
          </w:p>
        </w:tc>
        <w:tc>
          <w:tcPr>
            <w:tcW w:type="dxa" w:w="5159"/>
          </w:tcPr>
          <w:p>
            <w:pPr>
              <w:spacing w:before="0" w:after="0" w:line="252" w:lineRule="auto"/>
            </w:pPr>
            <w:r>
              <w:rPr>
                <w:rFonts w:ascii="Liberation Sans" w:hAnsi="Liberation Sans" w:eastAsia="Liberation Sans"/>
                <w:b/>
                <w:i w:val="0"/>
                <w:color w:val="1C7A8C"/>
                <w:sz w:val="18"/>
              </w:rPr>
              <w:t>Operasyonel Disiplin</w:t>
            </w:r>
          </w:p>
          <w:p>
            <w:pPr>
              <w:spacing w:before="0" w:after="100" w:line="259" w:lineRule="auto"/>
            </w:pPr>
            <w:r>
              <w:rPr>
                <w:rFonts w:ascii="Liberation Sans" w:hAnsi="Liberation Sans" w:eastAsia="Liberation Sans"/>
                <w:b w:val="0"/>
                <w:i w:val="0"/>
                <w:color w:val="3A444A"/>
                <w:sz w:val="17"/>
              </w:rPr>
              <w:t>Günlük 15–20 TIR ölçeğinde sevkiyat, sipariş, stok, fatura ve müşteri iletişim akışını yönetmiştir.</w:t>
            </w:r>
          </w:p>
        </w:tc>
      </w:tr>
    </w:tbl>
    <w:p>
      <w:pPr>
        <w:spacing w:before="180" w:after="60"/>
        <w:pBdr>
          <w:bottom w:val="single" w:sz="10" w:space="3" w:color="cfe0e3"/>
        </w:pBdr>
      </w:pPr>
      <w:r>
        <w:rPr>
          <w:rFonts w:ascii="Liberation Sans" w:hAnsi="Liberation Sans" w:eastAsia="Liberation Sans"/>
          <w:b/>
          <w:i w:val="0"/>
          <w:color w:val="0F3B46"/>
          <w:sz w:val="21"/>
        </w:rPr>
        <w:t>ÜRÜN GRUBU VE SEKTÖREL UZMANLIK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5159"/>
          </w:tcPr>
          <w:p>
            <w:pPr>
              <w:spacing w:before="0" w:after="0" w:line="252" w:lineRule="auto"/>
            </w:pPr>
            <w:r>
              <w:rPr>
                <w:rFonts w:ascii="Liberation Sans" w:hAnsi="Liberation Sans" w:eastAsia="Liberation Sans"/>
                <w:b/>
                <w:i w:val="0"/>
                <w:color w:val="1C7A8C"/>
                <w:sz w:val="18"/>
              </w:rPr>
              <w:t>Soda Ürün Grubu</w:t>
            </w:r>
          </w:p>
          <w:p>
            <w:pPr>
              <w:spacing w:before="0" w:after="100" w:line="259" w:lineRule="auto"/>
            </w:pPr>
            <w:r>
              <w:rPr>
                <w:rFonts w:ascii="Liberation Sans" w:hAnsi="Liberation Sans" w:eastAsia="Liberation Sans"/>
                <w:b w:val="0"/>
                <w:i w:val="0"/>
                <w:color w:val="3A444A"/>
                <w:sz w:val="17"/>
              </w:rPr>
              <w:t>Hafif soda, yoğun soda, sodyum bikarbonat; cam, deterjan, yem, gıda ve endüstriyel kullanım alanları.</w:t>
            </w:r>
          </w:p>
        </w:tc>
        <w:tc>
          <w:tcPr>
            <w:tcW w:type="dxa" w:w="5159"/>
          </w:tcPr>
          <w:p>
            <w:pPr>
              <w:spacing w:before="0" w:after="0" w:line="252" w:lineRule="auto"/>
            </w:pPr>
            <w:r>
              <w:rPr>
                <w:rFonts w:ascii="Liberation Sans" w:hAnsi="Liberation Sans" w:eastAsia="Liberation Sans"/>
                <w:b/>
                <w:i w:val="0"/>
                <w:color w:val="1C7A8C"/>
                <w:sz w:val="18"/>
              </w:rPr>
              <w:t>Sürfaktanlar</w:t>
            </w:r>
          </w:p>
          <w:p>
            <w:pPr>
              <w:spacing w:before="0" w:after="100" w:line="259" w:lineRule="auto"/>
            </w:pPr>
            <w:r>
              <w:rPr>
                <w:rFonts w:ascii="Liberation Sans" w:hAnsi="Liberation Sans" w:eastAsia="Liberation Sans"/>
                <w:b w:val="0"/>
                <w:i w:val="0"/>
                <w:color w:val="3A444A"/>
                <w:sz w:val="17"/>
              </w:rPr>
              <w:t>Anyonik/noniyonik sistemler; deterjan, kozmetik ve endüstriyel temizlik uygulamaları.</w:t>
            </w:r>
          </w:p>
        </w:tc>
      </w:tr>
      <w:tr>
        <w:tc>
          <w:tcPr>
            <w:tcW w:type="dxa" w:w="5159"/>
          </w:tcPr>
          <w:p>
            <w:pPr>
              <w:spacing w:before="0" w:after="0" w:line="252" w:lineRule="auto"/>
            </w:pPr>
            <w:r>
              <w:rPr>
                <w:rFonts w:ascii="Liberation Sans" w:hAnsi="Liberation Sans" w:eastAsia="Liberation Sans"/>
                <w:b/>
                <w:i w:val="0"/>
                <w:color w:val="1C7A8C"/>
                <w:sz w:val="18"/>
              </w:rPr>
              <w:t>Organik Asitler</w:t>
            </w:r>
          </w:p>
          <w:p>
            <w:pPr>
              <w:spacing w:before="0" w:after="100" w:line="259" w:lineRule="auto"/>
            </w:pPr>
            <w:r>
              <w:rPr>
                <w:rFonts w:ascii="Liberation Sans" w:hAnsi="Liberation Sans" w:eastAsia="Liberation Sans"/>
                <w:b w:val="0"/>
                <w:i w:val="0"/>
                <w:color w:val="3A444A"/>
                <w:sz w:val="17"/>
              </w:rPr>
              <w:t>Sitrik asit; ithalat, distribütörlük, fiyatlandırma ve son kullanıcı satışı.</w:t>
            </w:r>
          </w:p>
        </w:tc>
        <w:tc>
          <w:tcPr>
            <w:tcW w:type="dxa" w:w="5159"/>
          </w:tcPr>
          <w:p>
            <w:pPr>
              <w:spacing w:before="0" w:after="0" w:line="252" w:lineRule="auto"/>
            </w:pPr>
            <w:r>
              <w:rPr>
                <w:rFonts w:ascii="Liberation Sans" w:hAnsi="Liberation Sans" w:eastAsia="Liberation Sans"/>
                <w:b/>
                <w:i w:val="0"/>
                <w:color w:val="1C7A8C"/>
                <w:sz w:val="18"/>
              </w:rPr>
              <w:t>Solventler &amp; Alkoller</w:t>
            </w:r>
          </w:p>
          <w:p>
            <w:pPr>
              <w:spacing w:before="0" w:after="100" w:line="259" w:lineRule="auto"/>
            </w:pPr>
            <w:r>
              <w:rPr>
                <w:rFonts w:ascii="Liberation Sans" w:hAnsi="Liberation Sans" w:eastAsia="Liberation Sans"/>
                <w:b w:val="0"/>
                <w:i w:val="0"/>
                <w:color w:val="3A444A"/>
                <w:sz w:val="17"/>
              </w:rPr>
              <w:t>Etil alkol ve genel endüstriyel solvent satışları, tedarik ve müşteri yönetimi.</w:t>
            </w:r>
          </w:p>
        </w:tc>
      </w:tr>
      <w:tr>
        <w:tc>
          <w:tcPr>
            <w:tcW w:type="dxa" w:w="5159"/>
          </w:tcPr>
          <w:p>
            <w:pPr>
              <w:spacing w:before="0" w:after="0" w:line="252" w:lineRule="auto"/>
            </w:pPr>
            <w:r>
              <w:rPr>
                <w:rFonts w:ascii="Liberation Sans" w:hAnsi="Liberation Sans" w:eastAsia="Liberation Sans"/>
                <w:b/>
                <w:i w:val="0"/>
                <w:color w:val="1C7A8C"/>
                <w:sz w:val="18"/>
              </w:rPr>
              <w:t>Trader Ürünleri</w:t>
            </w:r>
          </w:p>
          <w:p>
            <w:pPr>
              <w:spacing w:before="0" w:after="100" w:line="259" w:lineRule="auto"/>
            </w:pPr>
            <w:r>
              <w:rPr>
                <w:rFonts w:ascii="Liberation Sans" w:hAnsi="Liberation Sans" w:eastAsia="Liberation Sans"/>
                <w:b w:val="0"/>
                <w:i w:val="0"/>
                <w:color w:val="3A444A"/>
                <w:sz w:val="17"/>
              </w:rPr>
              <w:t>Soya lesitini, LABSA, stearik asit ve seçili kimyasal hammadde ürünleri.</w:t>
            </w:r>
          </w:p>
        </w:tc>
        <w:tc>
          <w:tcPr>
            <w:tcW w:type="dxa" w:w="5159"/>
          </w:tcPr>
          <w:p>
            <w:pPr>
              <w:spacing w:before="0" w:after="0" w:line="252" w:lineRule="auto"/>
            </w:pPr>
            <w:r>
              <w:rPr>
                <w:rFonts w:ascii="Liberation Sans" w:hAnsi="Liberation Sans" w:eastAsia="Liberation Sans"/>
                <w:b/>
                <w:i w:val="0"/>
                <w:color w:val="1C7A8C"/>
                <w:sz w:val="18"/>
              </w:rPr>
              <w:t>Hedef Sektörler</w:t>
            </w:r>
          </w:p>
          <w:p>
            <w:pPr>
              <w:spacing w:before="0" w:after="100" w:line="259" w:lineRule="auto"/>
            </w:pPr>
            <w:r>
              <w:rPr>
                <w:rFonts w:ascii="Liberation Sans" w:hAnsi="Liberation Sans" w:eastAsia="Liberation Sans"/>
                <w:b w:val="0"/>
                <w:i w:val="0"/>
                <w:color w:val="3A444A"/>
                <w:sz w:val="17"/>
              </w:rPr>
              <w:t>Cam, deterjan, yem, gıda-içecek, FMCG, kozmetik, savunma ve genel sanayi.</w:t>
            </w:r>
          </w:p>
        </w:tc>
      </w:tr>
    </w:tbl>
    <w:p>
      <w:pPr>
        <w:spacing w:before="180" w:after="60"/>
        <w:pBdr>
          <w:bottom w:val="single" w:sz="10" w:space="3" w:color="cfe0e3"/>
        </w:pBdr>
      </w:pPr>
      <w:r>
        <w:rPr>
          <w:rFonts w:ascii="Liberation Sans" w:hAnsi="Liberation Sans" w:eastAsia="Liberation Sans"/>
          <w:b/>
          <w:i w:val="0"/>
          <w:color w:val="0F3B46"/>
          <w:sz w:val="21"/>
        </w:rPr>
        <w:t>YETKINLIKLER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5159"/>
          </w:tcPr>
          <w:p>
            <w:pPr>
              <w:spacing w:before="0" w:after="0" w:line="252" w:lineRule="auto"/>
            </w:pPr>
            <w:r>
              <w:rPr>
                <w:rFonts w:ascii="Liberation Sans" w:hAnsi="Liberation Sans" w:eastAsia="Liberation Sans"/>
                <w:b/>
                <w:i w:val="0"/>
                <w:color w:val="1C7A8C"/>
                <w:sz w:val="18"/>
              </w:rPr>
              <w:t>Ticari Yönetim</w:t>
            </w:r>
          </w:p>
          <w:p>
            <w:pPr>
              <w:spacing w:before="0" w:after="100" w:line="259" w:lineRule="auto"/>
            </w:pPr>
            <w:r>
              <w:rPr>
                <w:rFonts w:ascii="Liberation Sans" w:hAnsi="Liberation Sans" w:eastAsia="Liberation Sans"/>
                <w:b w:val="0"/>
                <w:i w:val="0"/>
                <w:color w:val="3A444A"/>
                <w:sz w:val="17"/>
              </w:rPr>
              <w:t>Key account yönetimi, kontratlı satış, spot satış, fiyat müzakeresi, teklif ve kârlılık yönetimi.</w:t>
            </w:r>
          </w:p>
        </w:tc>
        <w:tc>
          <w:tcPr>
            <w:tcW w:type="dxa" w:w="5159"/>
          </w:tcPr>
          <w:p>
            <w:pPr>
              <w:spacing w:before="0" w:after="0" w:line="252" w:lineRule="auto"/>
            </w:pPr>
            <w:r>
              <w:rPr>
                <w:rFonts w:ascii="Liberation Sans" w:hAnsi="Liberation Sans" w:eastAsia="Liberation Sans"/>
                <w:b/>
                <w:i w:val="0"/>
                <w:color w:val="1C7A8C"/>
                <w:sz w:val="18"/>
              </w:rPr>
              <w:t>Operasyon</w:t>
            </w:r>
          </w:p>
          <w:p>
            <w:pPr>
              <w:spacing w:before="0" w:after="100" w:line="259" w:lineRule="auto"/>
            </w:pPr>
            <w:r>
              <w:rPr>
                <w:rFonts w:ascii="Liberation Sans" w:hAnsi="Liberation Sans" w:eastAsia="Liberation Sans"/>
                <w:b w:val="0"/>
                <w:i w:val="0"/>
                <w:color w:val="3A444A"/>
                <w:sz w:val="17"/>
              </w:rPr>
              <w:t>Lojistik planlama, sevkiyat organizasyonu, stok takibi, tedarik sürekliliği ve müşteri teslimat yönetimi.</w:t>
            </w:r>
          </w:p>
        </w:tc>
      </w:tr>
      <w:tr>
        <w:tc>
          <w:tcPr>
            <w:tcW w:type="dxa" w:w="5159"/>
          </w:tcPr>
          <w:p>
            <w:pPr>
              <w:spacing w:before="0" w:after="0" w:line="252" w:lineRule="auto"/>
            </w:pPr>
            <w:r>
              <w:rPr>
                <w:rFonts w:ascii="Liberation Sans" w:hAnsi="Liberation Sans" w:eastAsia="Liberation Sans"/>
                <w:b/>
                <w:i w:val="0"/>
                <w:color w:val="1C7A8C"/>
                <w:sz w:val="18"/>
              </w:rPr>
              <w:t>İthalat &amp; Tedarik</w:t>
            </w:r>
          </w:p>
          <w:p>
            <w:pPr>
              <w:spacing w:before="0" w:after="100" w:line="259" w:lineRule="auto"/>
            </w:pPr>
            <w:r>
              <w:rPr>
                <w:rFonts w:ascii="Liberation Sans" w:hAnsi="Liberation Sans" w:eastAsia="Liberation Sans"/>
                <w:b w:val="0"/>
                <w:i w:val="0"/>
                <w:color w:val="3A444A"/>
                <w:sz w:val="17"/>
              </w:rPr>
              <w:t>Uluslararası tedarik, gümrük ve lojistik koordinasyonu, distribütörlük modeli ve tedarikçi ağı kurulumu.</w:t>
            </w:r>
          </w:p>
        </w:tc>
        <w:tc>
          <w:tcPr>
            <w:tcW w:type="dxa" w:w="5159"/>
          </w:tcPr>
          <w:p>
            <w:pPr>
              <w:spacing w:before="0" w:after="0" w:line="252" w:lineRule="auto"/>
            </w:pPr>
            <w:r>
              <w:rPr>
                <w:rFonts w:ascii="Liberation Sans" w:hAnsi="Liberation Sans" w:eastAsia="Liberation Sans"/>
                <w:b/>
                <w:i w:val="0"/>
                <w:color w:val="1C7A8C"/>
                <w:sz w:val="18"/>
              </w:rPr>
              <w:t>Analitik &amp; Teknoloji</w:t>
            </w:r>
          </w:p>
          <w:p>
            <w:pPr>
              <w:spacing w:before="0" w:after="100" w:line="259" w:lineRule="auto"/>
            </w:pPr>
            <w:r>
              <w:rPr>
                <w:rFonts w:ascii="Liberation Sans" w:hAnsi="Liberation Sans" w:eastAsia="Liberation Sans"/>
                <w:b w:val="0"/>
                <w:i w:val="0"/>
                <w:color w:val="3A444A"/>
                <w:sz w:val="17"/>
              </w:rPr>
              <w:t>MS Office, Logo Tiger ERP, SIP ERP, veri odaklı satış takibi, AI destekli iş süreçleri.</w:t>
            </w:r>
          </w:p>
        </w:tc>
      </w:tr>
    </w:tbl>
    <w:p>
      <w:pPr>
        <w:spacing w:before="180" w:after="60"/>
        <w:pBdr>
          <w:bottom w:val="single" w:sz="10" w:space="3" w:color="cfe0e3"/>
        </w:pBdr>
      </w:pPr>
      <w:r>
        <w:rPr>
          <w:rFonts w:ascii="Liberation Sans" w:hAnsi="Liberation Sans" w:eastAsia="Liberation Sans"/>
          <w:b/>
          <w:i w:val="0"/>
          <w:color w:val="0F3B46"/>
          <w:sz w:val="21"/>
        </w:rPr>
        <w:t>EĞITIM &amp; DILLER</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326"/>
        <w:gridCol w:w="5326"/>
      </w:tblGrid>
      <w:tr>
        <w:tc>
          <w:tcPr>
            <w:tcW w:type="dxa" w:w="5159"/>
          </w:tcPr>
          <w:p>
            <w:pPr>
              <w:spacing w:before="0" w:after="0" w:line="252" w:lineRule="auto"/>
            </w:pPr>
            <w:r>
              <w:rPr>
                <w:rFonts w:ascii="Liberation Sans" w:hAnsi="Liberation Sans" w:eastAsia="Liberation Sans"/>
                <w:b/>
                <w:i w:val="0"/>
                <w:color w:val="1C7A8C"/>
                <w:sz w:val="18"/>
              </w:rPr>
              <w:t>Lisans — İşletme</w:t>
            </w:r>
          </w:p>
          <w:p>
            <w:pPr>
              <w:spacing w:before="0" w:after="100" w:line="259" w:lineRule="auto"/>
            </w:pPr>
            <w:r>
              <w:rPr>
                <w:rFonts w:ascii="Liberation Sans" w:hAnsi="Liberation Sans" w:eastAsia="Liberation Sans"/>
                <w:b w:val="0"/>
                <w:i w:val="0"/>
                <w:color w:val="3A444A"/>
                <w:sz w:val="17"/>
              </w:rPr>
              <w:t>Anadolu Üniversitesi</w:t>
            </w:r>
          </w:p>
        </w:tc>
        <w:tc>
          <w:tcPr>
            <w:tcW w:type="dxa" w:w="5159"/>
          </w:tcPr>
          <w:p>
            <w:pPr>
              <w:spacing w:before="0" w:after="0" w:line="252" w:lineRule="auto"/>
            </w:pPr>
            <w:r>
              <w:rPr>
                <w:rFonts w:ascii="Liberation Sans" w:hAnsi="Liberation Sans" w:eastAsia="Liberation Sans"/>
                <w:b/>
                <w:i w:val="0"/>
                <w:color w:val="1C7A8C"/>
                <w:sz w:val="18"/>
              </w:rPr>
              <w:t>İngilizce</w:t>
            </w:r>
          </w:p>
          <w:p>
            <w:pPr>
              <w:spacing w:before="0" w:after="100" w:line="259" w:lineRule="auto"/>
            </w:pPr>
            <w:r>
              <w:rPr>
                <w:rFonts w:ascii="Liberation Sans" w:hAnsi="Liberation Sans" w:eastAsia="Liberation Sans"/>
                <w:b w:val="0"/>
                <w:i w:val="0"/>
                <w:color w:val="3A444A"/>
                <w:sz w:val="17"/>
              </w:rPr>
              <w:t>Teknik doküman okuma/yazma; konuşma gelişmekte.</w:t>
            </w:r>
          </w:p>
        </w:tc>
      </w:tr>
      <w:tr>
        <w:tc>
          <w:tcPr>
            <w:tcW w:type="dxa" w:w="5159"/>
          </w:tcPr>
          <w:p>
            <w:pPr>
              <w:spacing w:before="0" w:after="0" w:line="252" w:lineRule="auto"/>
            </w:pPr>
            <w:r>
              <w:rPr>
                <w:rFonts w:ascii="Liberation Sans" w:hAnsi="Liberation Sans" w:eastAsia="Liberation Sans"/>
                <w:b/>
                <w:i w:val="0"/>
                <w:color w:val="1C7A8C"/>
                <w:sz w:val="18"/>
              </w:rPr>
              <w:t>Önlisans — İşletme Yönetimi</w:t>
            </w:r>
          </w:p>
          <w:p>
            <w:pPr>
              <w:spacing w:before="0" w:after="100" w:line="259" w:lineRule="auto"/>
            </w:pPr>
            <w:r>
              <w:rPr>
                <w:rFonts w:ascii="Liberation Sans" w:hAnsi="Liberation Sans" w:eastAsia="Liberation Sans"/>
                <w:b w:val="0"/>
                <w:i w:val="0"/>
                <w:color w:val="3A444A"/>
                <w:sz w:val="17"/>
              </w:rPr>
              <w:t>İstanbul Aydın Üniversitesi</w:t>
            </w:r>
          </w:p>
        </w:tc>
        <w:tc>
          <w:tcPr>
            <w:tcW w:type="dxa" w:w="5159"/>
          </w:tcPr>
          <w:p>
            <w:pPr>
              <w:spacing w:before="0" w:after="0" w:line="252" w:lineRule="auto"/>
            </w:pPr>
            <w:r>
              <w:rPr>
                <w:rFonts w:ascii="Liberation Sans" w:hAnsi="Liberation Sans" w:eastAsia="Liberation Sans"/>
                <w:b/>
                <w:i w:val="0"/>
                <w:color w:val="1C7A8C"/>
                <w:sz w:val="18"/>
              </w:rPr>
              <w:t>Türkçe</w:t>
            </w:r>
          </w:p>
          <w:p>
            <w:pPr>
              <w:spacing w:before="0" w:after="100" w:line="259" w:lineRule="auto"/>
            </w:pPr>
            <w:r>
              <w:rPr>
                <w:rFonts w:ascii="Liberation Sans" w:hAnsi="Liberation Sans" w:eastAsia="Liberation Sans"/>
                <w:b w:val="0"/>
                <w:i w:val="0"/>
                <w:color w:val="3A444A"/>
                <w:sz w:val="17"/>
              </w:rPr>
              <w:t>Ana dil.</w:t>
            </w:r>
          </w:p>
        </w:tc>
      </w:tr>
    </w:tbl>
    <w:sectPr w:rsidR="00FC693F" w:rsidRPr="0006063C" w:rsidSect="00034616">
      <w:pgSz w:w="12240" w:h="15840"/>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