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Sears, Joshua Wendl, Kendal Sutton, David Leatherwood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Bingham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CS451R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March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 Report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beginnings of a project can make or break the future success of the project. Teams will always find issues along the way, but it is how you overcome them that will really change the result of the overall product. The worst things that happened to our group were a procrastinated start, poor initial communication, poor meeting plans, too many outside priorities/obligations and unfamiliarity with the presented technologies. Each of the obstacles presented themself for different reasons. Overall, there were two main categories of problems: teamwork and technologies. The bad things we had happen that dealt with teamwork usually was no person's fault, just a matter of obstacles presented. As a team we have approached these issues and have planned on ways of solving them. First off, communicating better and getting ahead of the curve were obvious responses. On the technology side, we already knew we had to do extra research because we aren't familiar with the technology we plan to use. We have already solved this problem; now we just have to put practice into what we can do.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projects have issues as well as things that go right. From the start we made a good plan for our entire project, we’ve become comfortable with each and the way we work, and our communication and planning has gotten much better. These are things we have to build on in order to have success. If we continue to focus on these strengths, then the success of our project is much more likely.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