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ff"/>
          <w:sz w:val="36"/>
          <w:szCs w:val="36"/>
          <w:vertAlign w:val="baseline"/>
          <w:rtl w:val="0"/>
        </w:rPr>
        <w:t xml:space="preserve">Testing Document and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Test Specification</w:t>
      </w:r>
    </w:p>
    <w:p w:rsidR="00000000" w:rsidDel="00000000" w:rsidP="00000000" w:rsidRDefault="00000000" w:rsidRPr="00000000" w14:paraId="0000000C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Commerce Bank Web Application</w:t>
      </w:r>
    </w:p>
    <w:p w:rsidR="00000000" w:rsidDel="00000000" w:rsidP="00000000" w:rsidRDefault="00000000" w:rsidRPr="00000000" w14:paraId="00000019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CS 451 Group 9, </w:t>
      </w:r>
      <w:r w:rsidDel="00000000" w:rsidR="00000000" w:rsidRPr="00000000">
        <w:rPr>
          <w:sz w:val="28"/>
          <w:szCs w:val="28"/>
          <w:rtl w:val="0"/>
        </w:rPr>
        <w:t xml:space="preserve">SPRING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Layout w:type="fixed"/>
        <w:tblLook w:val="0000"/>
      </w:tblPr>
      <w:tblGrid>
        <w:gridCol w:w="2952"/>
        <w:gridCol w:w="2952"/>
        <w:gridCol w:w="2952"/>
        <w:tblGridChange w:id="0">
          <w:tblGrid>
            <w:gridCol w:w="2952"/>
            <w:gridCol w:w="2952"/>
            <w:gridCol w:w="295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pStyle w:val="Title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Toni Tan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Style w:val="Title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Michael Cu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Style w:val="Title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Mao Zheng</w:t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pStyle w:val="Title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Joshua Daniels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Style w:val="Title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Style w:val="Title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93" w:hRule="atLeast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1.1.1.1</w:t>
            </w:r>
          </w:p>
        </w:tc>
      </w:tr>
      <w:tr>
        <w:trPr>
          <w:trHeight w:val="293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baseline"/>
                <w:rtl w:val="0"/>
              </w:rPr>
              <w:t xml:space="preserve">ransaction </w:t>
            </w:r>
            <w:r w:rsidDel="00000000" w:rsidR="00000000" w:rsidRPr="00000000">
              <w:rPr>
                <w:rtl w:val="0"/>
              </w:rPr>
              <w:t xml:space="preserve">sort </w:t>
            </w:r>
            <w:r w:rsidDel="00000000" w:rsidR="00000000" w:rsidRPr="00000000">
              <w:rPr>
                <w:vertAlign w:val="baseline"/>
                <w:rtl w:val="0"/>
              </w:rPr>
              <w:t xml:space="preserve">by date </w:t>
            </w:r>
          </w:p>
        </w:tc>
      </w:tr>
      <w:tr>
        <w:trPr>
          <w:trHeight w:val="293" w:hRule="atLeast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Transaction Title </w:t>
            </w:r>
          </w:p>
        </w:tc>
      </w:tr>
      <w:tr>
        <w:trPr>
          <w:trHeight w:val="895" w:hRule="atLeast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To ensure that </w:t>
            </w:r>
            <w:r w:rsidDel="00000000" w:rsidR="00000000" w:rsidRPr="00000000">
              <w:rPr>
                <w:rtl w:val="0"/>
              </w:rPr>
              <w:t xml:space="preserve">users can sort transaction history by date to view the most recent transaction.</w:t>
            </w:r>
          </w:p>
        </w:tc>
      </w:tr>
      <w:tr>
        <w:trPr>
          <w:trHeight w:val="895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User must currently be on the </w:t>
            </w:r>
            <w:r w:rsidDel="00000000" w:rsidR="00000000" w:rsidRPr="00000000">
              <w:rPr>
                <w:rtl w:val="0"/>
              </w:rPr>
              <w:t xml:space="preserve">“Transaction”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8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 Data </w:t>
            </w:r>
            <w:r w:rsidDel="00000000" w:rsidR="00000000" w:rsidRPr="00000000">
              <w:rPr>
                <w:rtl w:val="0"/>
              </w:rPr>
              <w:t xml:space="preserve">must include more than two transaction histories at different dates.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5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1. Go to the </w:t>
            </w:r>
            <w:r w:rsidDel="00000000" w:rsidR="00000000" w:rsidRPr="00000000">
              <w:rPr>
                <w:rtl w:val="0"/>
              </w:rPr>
              <w:t xml:space="preserve">transaction page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2. Click on date</w:t>
            </w:r>
          </w:p>
        </w:tc>
      </w:tr>
      <w:tr>
        <w:trPr>
          <w:trHeight w:val="575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0"/>
              </w:tabs>
              <w:ind w:left="-2448" w:firstLine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AAgvgghhaaa</w:t>
              <w:tab/>
              <w:t xml:space="preserve">After Step </w:t>
            </w:r>
            <w:r w:rsidDel="00000000" w:rsidR="00000000" w:rsidRPr="00000000">
              <w:rPr>
                <w:rtl w:val="0"/>
              </w:rPr>
              <w:t xml:space="preserve">2, the date will be sorted by the most recent to farest.</w:t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93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Filtering transactions by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3" w:hRule="atLeast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Date Filter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5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ensure users will be able to filter their own alert transactions by state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5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must be on the “settings” page.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test data will be “Alaska”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8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“settings” page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2. Select “Alaska” from the drop down box.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3. Click on “+” icon </w:t>
            </w:r>
          </w:p>
        </w:tc>
      </w:tr>
      <w:tr>
        <w:trPr>
          <w:trHeight w:val="575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After Step 3, </w:t>
            </w:r>
            <w:r w:rsidDel="00000000" w:rsidR="00000000" w:rsidRPr="00000000">
              <w:rPr>
                <w:rtl w:val="0"/>
              </w:rPr>
              <w:t xml:space="preserve">state” Alaska” will be appeared under the notification settings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88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 phone and email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ensure that</w:t>
            </w:r>
            <w:r w:rsidDel="00000000" w:rsidR="00000000" w:rsidRPr="00000000">
              <w:rPr>
                <w:rtl w:val="0"/>
              </w:rPr>
              <w:t xml:space="preserve"> users changed their phone number or email addresses if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2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must be on “settings”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7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123@mail.com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Phone:8166666666</w:t>
            </w:r>
          </w:p>
        </w:tc>
      </w:tr>
      <w:tr>
        <w:trPr>
          <w:trHeight w:val="1455" w:hRule="atLeast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Go to “settings”pages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2. Click on “change” under Receive notification by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3. Enter phone number and email address inside pop up box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4. Click on “change”</w:t>
            </w:r>
          </w:p>
        </w:tc>
      </w:tr>
      <w:tr>
        <w:trPr>
          <w:trHeight w:val="350" w:hRule="atLeast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570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After step 4, the </w:t>
            </w:r>
            <w:r w:rsidDel="00000000" w:rsidR="00000000" w:rsidRPr="00000000">
              <w:rPr>
                <w:rtl w:val="0"/>
              </w:rPr>
              <w:t xml:space="preserve">message box will be closed. User will see their new phone number and email with masked displayed on the settings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88" w:hRule="atLeast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Exporting a copy of 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Export spreadsheet of 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ensure that</w:t>
            </w:r>
            <w:r w:rsidDel="00000000" w:rsidR="00000000" w:rsidRPr="00000000">
              <w:rPr>
                <w:rtl w:val="0"/>
              </w:rPr>
              <w:t xml:space="preserve"> user can export and print out heir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2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Current user must be on the “</w:t>
            </w:r>
            <w:r w:rsidDel="00000000" w:rsidR="00000000" w:rsidRPr="00000000">
              <w:rPr>
                <w:rtl w:val="0"/>
              </w:rPr>
              <w:t xml:space="preserve">transaction</w:t>
            </w:r>
            <w:r w:rsidDel="00000000" w:rsidR="00000000" w:rsidRPr="00000000">
              <w:rPr>
                <w:vertAlign w:val="baseline"/>
                <w:rtl w:val="0"/>
              </w:rPr>
              <w:t xml:space="preserve">” page,</w:t>
            </w:r>
          </w:p>
        </w:tc>
      </w:tr>
      <w:tr>
        <w:trPr>
          <w:trHeight w:val="1167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55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Go to “transaction” page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2. Click on “Export” right next to the search bar</w:t>
            </w:r>
          </w:p>
        </w:tc>
      </w:tr>
      <w:tr>
        <w:trPr>
          <w:trHeight w:val="35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570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After step </w:t>
            </w:r>
            <w:r w:rsidDel="00000000" w:rsidR="00000000" w:rsidRPr="00000000">
              <w:rPr>
                <w:rtl w:val="0"/>
              </w:rPr>
              <w:t xml:space="preserve">2, spread will be automatically download to users computer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88" w:hRule="atLeast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" w:hRule="atLeast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ensure </w:t>
            </w:r>
            <w:r w:rsidDel="00000000" w:rsidR="00000000" w:rsidRPr="00000000">
              <w:rPr>
                <w:rtl w:val="0"/>
              </w:rPr>
              <w:t xml:space="preserve">user can successful log in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2" w:hRule="atLeast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must have a account number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Account number: tonit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Password: 1234564</w:t>
            </w:r>
          </w:p>
        </w:tc>
      </w:tr>
      <w:tr>
        <w:trPr>
          <w:trHeight w:val="1070" w:hRule="atLeast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Go to log in page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2. Enter account number and password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3. Click on log in</w:t>
            </w:r>
          </w:p>
        </w:tc>
      </w:tr>
      <w:tr>
        <w:trPr>
          <w:trHeight w:val="350" w:hRule="atLeast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570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After step 3,</w:t>
            </w:r>
            <w:r w:rsidDel="00000000" w:rsidR="00000000" w:rsidRPr="00000000">
              <w:rPr>
                <w:rtl w:val="0"/>
              </w:rPr>
              <w:t xml:space="preserve"> user will be take to transaction page if log in successful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048"/>
        <w:tblGridChange w:id="0">
          <w:tblGrid>
            <w:gridCol w:w="2808"/>
            <w:gridCol w:w="604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1.1.1.6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adding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ensure </w:t>
            </w:r>
            <w:r w:rsidDel="00000000" w:rsidR="00000000" w:rsidRPr="00000000">
              <w:rPr>
                <w:rtl w:val="0"/>
              </w:rPr>
              <w:t xml:space="preserve">that users can add transaction manually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  <w:t xml:space="preserve">must have a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$15.00, Alaska, Shopping, 05/15/2020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Go to “transaction” page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2. Click on “add transaction”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3. Enter the amount, select categories, state and date. Enter a description for the transaction.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4. Click on add button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After step</w:t>
            </w:r>
            <w:r w:rsidDel="00000000" w:rsidR="00000000" w:rsidRPr="00000000">
              <w:rPr>
                <w:rtl w:val="0"/>
              </w:rPr>
              <w:t xml:space="preserve"> 4, the screen will take the user back to the transaction page. A new transaction just added by a user will be on the transaction histories chart.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7"/>
        <w:gridCol w:w="6039"/>
        <w:tblGridChange w:id="0">
          <w:tblGrid>
            <w:gridCol w:w="2817"/>
            <w:gridCol w:w="603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right"/>
              <w:rPr>
                <w:rFonts w:ascii="Arial Black" w:cs="Arial Black" w:eastAsia="Arial Black" w:hAnsi="Arial Black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vertAlign w:val="baseline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1.1.1.7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right"/>
              <w:rPr>
                <w:rFonts w:ascii="Arial Black" w:cs="Arial Black" w:eastAsia="Arial Black" w:hAnsi="Arial Black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vertAlign w:val="baseline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 alert rule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right"/>
              <w:rPr>
                <w:rFonts w:ascii="Arial Black" w:cs="Arial Black" w:eastAsia="Arial Black" w:hAnsi="Arial Black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vertAlign w:val="baseline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right"/>
              <w:rPr>
                <w:rFonts w:ascii="Arial Black" w:cs="Arial Black" w:eastAsia="Arial Black" w:hAnsi="Arial Black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vertAlign w:val="baseline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ensure that the user can delete any setting/active alert rule they desire.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right"/>
              <w:rPr>
                <w:rFonts w:ascii="Arial Black" w:cs="Arial Black" w:eastAsia="Arial Black" w:hAnsi="Arial Black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vertAlign w:val="baseline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must be on the “Settings”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right"/>
              <w:rPr>
                <w:rFonts w:ascii="Arial Black" w:cs="Arial Black" w:eastAsia="Arial Black" w:hAnsi="Arial Black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vertAlign w:val="baseline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 “Out of state transaction in Alaska”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right"/>
              <w:rPr>
                <w:rFonts w:ascii="Arial Black" w:cs="Arial Black" w:eastAsia="Arial Black" w:hAnsi="Arial Black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vertAlign w:val="baseline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Go to “settings” page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2. Go down to notification setting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3. Click on trash can icon to remove alert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Arial Black" w:cs="Arial Black" w:eastAsia="Arial Black" w:hAnsi="Arial Black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vertAlign w:val="baseline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After step 3,</w:t>
            </w:r>
            <w:r w:rsidDel="00000000" w:rsidR="00000000" w:rsidRPr="00000000">
              <w:rPr>
                <w:rtl w:val="0"/>
              </w:rPr>
              <w:t xml:space="preserve"> the alert that removed will disappear on screen. It will also be removed from the dashboard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048"/>
        <w:tblGridChange w:id="0">
          <w:tblGrid>
            <w:gridCol w:w="2808"/>
            <w:gridCol w:w="6048"/>
          </w:tblGrid>
        </w:tblGridChange>
      </w:tblGrid>
      <w:tr>
        <w:trPr>
          <w:trHeight w:val="270" w:hRule="atLeast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Case ID: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1.1.1.8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Check notifications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Feature/Subfeature: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Purpose: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 ensure that</w:t>
            </w:r>
            <w:r w:rsidDel="00000000" w:rsidR="00000000" w:rsidRPr="00000000">
              <w:rPr>
                <w:rtl w:val="0"/>
              </w:rPr>
              <w:t xml:space="preserve"> user can check and remove notifications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Initial 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must setted up alert and trigger at least one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Test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1. Go to “Dashboard” PAGE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2. Click on “read” to remove notification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3. Click on triangle icon right next the alert rules to check read transaction alert histories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vertAlign w:val="baseline"/>
                <w:rtl w:val="0"/>
              </w:rPr>
              <w:t xml:space="preserve">Expected Results: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ind w:left="51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After </w:t>
            </w:r>
            <w:r w:rsidDel="00000000" w:rsidR="00000000" w:rsidRPr="00000000">
              <w:rPr>
                <w:rtl w:val="0"/>
              </w:rPr>
              <w:t xml:space="preserve">step 2, notification will be remove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Testing Document and Specification: Test Specification</w:t>
    </w:r>
  </w:p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123@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J8g3G6ExKoJWAWFEoADe72yuw==">AMUW2mXSfF+bcycBlcly5ZZwfMpx44fOidF1POjRw128JpQZQ2Pv0rxgbtuWzQikwAw0Q7F8aeanUG8e7c7TFxc12OpyWEWE33vzUORA3gKqfFdL11BkLJQ=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2006-04-06T01:12:00Z</dcterms:created>
  <dc:creator>Mbizzel</dc:creator>
</cp:coreProperties>
</file>